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13F0A" w14:textId="77777777" w:rsidR="004B3341" w:rsidRDefault="00245AA8" w:rsidP="00245AA8">
      <w:pPr>
        <w:pStyle w:val="CMT"/>
        <w:jc w:val="left"/>
      </w:pPr>
      <w:r>
        <w:rPr>
          <w:lang w:val="en-US"/>
        </w:rPr>
        <w:t xml:space="preserve">MasterSpec </w:t>
      </w:r>
      <w:r w:rsidR="004B3341">
        <w:t xml:space="preserve">2014 </w:t>
      </w:r>
    </w:p>
    <w:p w14:paraId="194C39B4" w14:textId="77777777" w:rsidR="00245AA8" w:rsidRDefault="00245AA8" w:rsidP="00245AA8">
      <w:pPr>
        <w:pStyle w:val="CMT"/>
        <w:jc w:val="left"/>
      </w:pPr>
    </w:p>
    <w:p w14:paraId="1C4E646B" w14:textId="77777777" w:rsidR="000203EF" w:rsidRDefault="004B3341" w:rsidP="000203EF">
      <w:pPr>
        <w:pStyle w:val="SCT"/>
        <w:jc w:val="center"/>
        <w:rPr>
          <w:rStyle w:val="NUM"/>
        </w:rPr>
      </w:pPr>
      <w:r>
        <w:t xml:space="preserve">SECTION </w:t>
      </w:r>
      <w:r w:rsidR="000203EF">
        <w:rPr>
          <w:rStyle w:val="NUM"/>
        </w:rPr>
        <w:t>32 14 00</w:t>
      </w:r>
    </w:p>
    <w:p w14:paraId="066F0EED" w14:textId="77777777" w:rsidR="004B3341" w:rsidRDefault="004B3341" w:rsidP="000203EF">
      <w:pPr>
        <w:pStyle w:val="SCT"/>
        <w:jc w:val="center"/>
      </w:pPr>
      <w:r>
        <w:rPr>
          <w:rStyle w:val="NAM"/>
        </w:rPr>
        <w:t>UNIT PAVING</w:t>
      </w:r>
    </w:p>
    <w:p w14:paraId="224A3A17" w14:textId="77777777" w:rsidR="004B3341" w:rsidRDefault="004B3341" w:rsidP="000203EF">
      <w:pPr>
        <w:pStyle w:val="CMT"/>
        <w:jc w:val="left"/>
      </w:pPr>
      <w:r>
        <w:t>Revise this Section by deleting and inserting text to meet Project-specific requirements.</w:t>
      </w:r>
    </w:p>
    <w:p w14:paraId="14A34FF6" w14:textId="77777777" w:rsidR="004B3341" w:rsidRDefault="004B3341" w:rsidP="000203EF">
      <w:pPr>
        <w:pStyle w:val="CMT"/>
        <w:jc w:val="left"/>
      </w:pPr>
      <w:r>
        <w:t>Verify that Section titles referenced in this Section are correct for this Project's Specifications; Section titles may have changed.</w:t>
      </w:r>
    </w:p>
    <w:p w14:paraId="583F4E68" w14:textId="77777777" w:rsidR="004B3341" w:rsidRDefault="004B3341" w:rsidP="000203EF">
      <w:pPr>
        <w:pStyle w:val="PRT"/>
        <w:jc w:val="left"/>
      </w:pPr>
      <w:r>
        <w:t>GENERAL</w:t>
      </w:r>
    </w:p>
    <w:p w14:paraId="0FAFD4E9" w14:textId="77777777" w:rsidR="004B3341" w:rsidRDefault="004B3341" w:rsidP="000203EF">
      <w:pPr>
        <w:pStyle w:val="ART"/>
        <w:jc w:val="left"/>
      </w:pPr>
      <w:r>
        <w:t>RELATED DOCUMENTS</w:t>
      </w:r>
    </w:p>
    <w:p w14:paraId="67879C0D" w14:textId="77777777" w:rsidR="004B3341" w:rsidRDefault="003637FC" w:rsidP="000203EF">
      <w:pPr>
        <w:pStyle w:val="CMT"/>
        <w:jc w:val="left"/>
      </w:pPr>
      <w:r>
        <w:rPr>
          <w:b/>
          <w:u w:val="single"/>
        </w:rPr>
        <w:t>MANDATORY REQUIREMENT:  Retain this article in all Sections of Project Manual.</w:t>
      </w:r>
    </w:p>
    <w:p w14:paraId="587A7B68" w14:textId="77777777" w:rsidR="004B3341" w:rsidRDefault="004B3341" w:rsidP="000203EF">
      <w:pPr>
        <w:pStyle w:val="PR1"/>
        <w:jc w:val="left"/>
      </w:pPr>
      <w:r>
        <w:t xml:space="preserve">Drawings and general provisions of the Contract, including General and </w:t>
      </w:r>
      <w:r w:rsidR="00102417">
        <w:t>Supplementary</w:t>
      </w:r>
      <w:r w:rsidR="004B40C3">
        <w:t xml:space="preserve"> </w:t>
      </w:r>
      <w:r>
        <w:t>Conditions and Division 01 Specification Sections, apply to this Section.</w:t>
      </w:r>
    </w:p>
    <w:p w14:paraId="6DDD3911" w14:textId="77777777" w:rsidR="004B3341" w:rsidRDefault="004B3341" w:rsidP="000203EF">
      <w:pPr>
        <w:pStyle w:val="ART"/>
        <w:jc w:val="left"/>
      </w:pPr>
      <w:r>
        <w:t>SUMMARY</w:t>
      </w:r>
    </w:p>
    <w:p w14:paraId="5AE33DC8" w14:textId="77777777" w:rsidR="004B3341" w:rsidRDefault="004B3341" w:rsidP="000203EF">
      <w:pPr>
        <w:pStyle w:val="PR1"/>
        <w:jc w:val="left"/>
      </w:pPr>
      <w:r>
        <w:t>Section Includes:</w:t>
      </w:r>
    </w:p>
    <w:p w14:paraId="5AC5FE31" w14:textId="77777777" w:rsidR="004B3341" w:rsidRDefault="004B3341" w:rsidP="000203EF">
      <w:pPr>
        <w:pStyle w:val="CMT"/>
        <w:jc w:val="left"/>
      </w:pPr>
      <w:r>
        <w:t>Revise subparagraphs below to suit Project.</w:t>
      </w:r>
    </w:p>
    <w:p w14:paraId="78B58426" w14:textId="77777777" w:rsidR="004B3341" w:rsidRDefault="004B3341" w:rsidP="000203EF">
      <w:pPr>
        <w:pStyle w:val="PR2"/>
        <w:spacing w:before="240"/>
        <w:jc w:val="left"/>
      </w:pPr>
      <w:r>
        <w:t xml:space="preserve">Brick pavers set in </w:t>
      </w:r>
      <w:r w:rsidRPr="003666FE">
        <w:t>aggregate</w:t>
      </w:r>
      <w:r w:rsidR="003666FE">
        <w:rPr>
          <w:b/>
        </w:rPr>
        <w:t xml:space="preserve"> </w:t>
      </w:r>
      <w:r>
        <w:t>setting beds.</w:t>
      </w:r>
    </w:p>
    <w:p w14:paraId="669BAAA7" w14:textId="77777777" w:rsidR="004B3341" w:rsidRDefault="004B3341" w:rsidP="000203EF">
      <w:pPr>
        <w:pStyle w:val="PR2"/>
        <w:jc w:val="left"/>
      </w:pPr>
      <w:r>
        <w:t xml:space="preserve">Concrete pavers set in </w:t>
      </w:r>
      <w:r w:rsidRPr="007147CE">
        <w:t>aggregate</w:t>
      </w:r>
      <w:r>
        <w:t xml:space="preserve"> setting beds.</w:t>
      </w:r>
    </w:p>
    <w:p w14:paraId="7CEEA474" w14:textId="77777777" w:rsidR="004B3341" w:rsidRDefault="007147CE" w:rsidP="000203EF">
      <w:pPr>
        <w:pStyle w:val="PR2"/>
        <w:jc w:val="left"/>
      </w:pPr>
      <w:r>
        <w:t>Brick</w:t>
      </w:r>
      <w:r w:rsidR="004B3341">
        <w:t xml:space="preserve"> pavers set in </w:t>
      </w:r>
      <w:r w:rsidR="004B3341" w:rsidRPr="007147CE">
        <w:t>mortar</w:t>
      </w:r>
      <w:r w:rsidR="004B3341">
        <w:t xml:space="preserve"> setting beds.</w:t>
      </w:r>
    </w:p>
    <w:p w14:paraId="6A27E389" w14:textId="77777777" w:rsidR="004B3341" w:rsidRDefault="007147CE" w:rsidP="000203EF">
      <w:pPr>
        <w:pStyle w:val="PR2"/>
        <w:jc w:val="left"/>
      </w:pPr>
      <w:r>
        <w:t>E</w:t>
      </w:r>
      <w:r w:rsidR="004B3341">
        <w:t>dge restraints</w:t>
      </w:r>
      <w:r>
        <w:t xml:space="preserve"> for unit pavers</w:t>
      </w:r>
      <w:r w:rsidR="004B3341">
        <w:t>.</w:t>
      </w:r>
    </w:p>
    <w:p w14:paraId="1750E01B" w14:textId="77777777" w:rsidR="004B3341" w:rsidRDefault="004B3341" w:rsidP="000203EF">
      <w:pPr>
        <w:pStyle w:val="PR1"/>
        <w:jc w:val="left"/>
      </w:pPr>
      <w:r>
        <w:t>Related Requirements:</w:t>
      </w:r>
    </w:p>
    <w:p w14:paraId="14B21D6A" w14:textId="77777777" w:rsidR="004B3341" w:rsidRDefault="004B3341" w:rsidP="000203EF">
      <w:pPr>
        <w:pStyle w:val="CMT"/>
        <w:jc w:val="left"/>
      </w:pPr>
      <w:r>
        <w:t>Retain subparagraphs below to cross-reference requirements Contractor might expect to find in this Section but are specified in other Sections.</w:t>
      </w:r>
    </w:p>
    <w:p w14:paraId="101F286E" w14:textId="77777777" w:rsidR="004B3341" w:rsidRDefault="004B3341" w:rsidP="000203EF">
      <w:pPr>
        <w:pStyle w:val="PR2"/>
        <w:spacing w:before="240"/>
        <w:jc w:val="left"/>
      </w:pPr>
      <w:r>
        <w:t>Section </w:t>
      </w:r>
      <w:r w:rsidR="000203EF">
        <w:t>3</w:t>
      </w:r>
      <w:r w:rsidR="00F56BB5">
        <w:t>1</w:t>
      </w:r>
      <w:r w:rsidR="000203EF">
        <w:t> </w:t>
      </w:r>
      <w:r w:rsidR="00D441EA">
        <w:t>2</w:t>
      </w:r>
      <w:r w:rsidR="000203EF">
        <w:t>0 00</w:t>
      </w:r>
      <w:r>
        <w:t xml:space="preserve"> "</w:t>
      </w:r>
      <w:r w:rsidR="007147CE">
        <w:t>Earth Moving</w:t>
      </w:r>
      <w:r>
        <w:t xml:space="preserve">" for </w:t>
      </w:r>
      <w:r w:rsidR="007147CE">
        <w:t>compacted subgrade course, if any,</w:t>
      </w:r>
      <w:r>
        <w:t xml:space="preserve"> under unit pavers.</w:t>
      </w:r>
    </w:p>
    <w:p w14:paraId="165EAAED" w14:textId="77777777" w:rsidR="004B3341" w:rsidRDefault="004B3341" w:rsidP="000203EF">
      <w:pPr>
        <w:pStyle w:val="PR2"/>
        <w:jc w:val="left"/>
      </w:pPr>
      <w:r>
        <w:t>Section </w:t>
      </w:r>
      <w:r w:rsidR="000203EF">
        <w:t>32 13 13</w:t>
      </w:r>
      <w:r>
        <w:t xml:space="preserve"> "Concrete Paving" </w:t>
      </w:r>
      <w:r w:rsidRPr="003E0855">
        <w:t>for concrete base under unit pavers</w:t>
      </w:r>
      <w:r>
        <w:t xml:space="preserve"> [</w:t>
      </w:r>
      <w:r>
        <w:rPr>
          <w:b/>
        </w:rPr>
        <w:t>and</w:t>
      </w:r>
      <w:r>
        <w:t>] [</w:t>
      </w:r>
      <w:r>
        <w:rPr>
          <w:b/>
        </w:rPr>
        <w:t>for cast-in-place concrete curbs and gutters serving as edge restraints for unit pavers</w:t>
      </w:r>
      <w:r>
        <w:t>].</w:t>
      </w:r>
    </w:p>
    <w:p w14:paraId="48D00AF5" w14:textId="77777777" w:rsidR="003E0855" w:rsidRDefault="003E0855" w:rsidP="000203EF">
      <w:pPr>
        <w:pStyle w:val="PR2"/>
        <w:jc w:val="left"/>
      </w:pPr>
      <w:r>
        <w:t xml:space="preserve">Section </w:t>
      </w:r>
      <w:r w:rsidR="000203EF">
        <w:t>07 92 00</w:t>
      </w:r>
      <w:r>
        <w:t xml:space="preserve"> “Joint Sealants” for sealing control and expansions joints in unit pavers with elastomeric sealants.</w:t>
      </w:r>
    </w:p>
    <w:p w14:paraId="70413011" w14:textId="77777777" w:rsidR="004B3341" w:rsidRDefault="004B3341" w:rsidP="000203EF">
      <w:pPr>
        <w:pStyle w:val="ART"/>
        <w:jc w:val="left"/>
      </w:pPr>
      <w:r>
        <w:t>PRE</w:t>
      </w:r>
      <w:r w:rsidR="0020737E">
        <w:t>-</w:t>
      </w:r>
      <w:r>
        <w:t>INSTALLATION MEETINGS</w:t>
      </w:r>
    </w:p>
    <w:p w14:paraId="0FDDFEEE" w14:textId="77777777" w:rsidR="004B3341" w:rsidRDefault="004B3341" w:rsidP="000203EF">
      <w:pPr>
        <w:pStyle w:val="CMT"/>
        <w:jc w:val="left"/>
      </w:pPr>
      <w:r>
        <w:t>Retain "Pre</w:t>
      </w:r>
      <w:r w:rsidR="0020737E">
        <w:t>-</w:t>
      </w:r>
      <w:r>
        <w:t>installation Conference" Paragraph below if Work of this Section is extensive or complex enough to justify a conference.</w:t>
      </w:r>
    </w:p>
    <w:p w14:paraId="5289A296" w14:textId="77777777" w:rsidR="004B3341" w:rsidRDefault="004B3341" w:rsidP="000203EF">
      <w:pPr>
        <w:pStyle w:val="PR1"/>
        <w:jc w:val="left"/>
      </w:pPr>
      <w:r>
        <w:t>Pre</w:t>
      </w:r>
      <w:r w:rsidR="0020737E">
        <w:t>-</w:t>
      </w:r>
      <w:r>
        <w:t xml:space="preserve">installation Conference: Conduct conference at </w:t>
      </w:r>
      <w:r w:rsidRPr="0020737E">
        <w:t>Project site</w:t>
      </w:r>
      <w:r>
        <w:t>.</w:t>
      </w:r>
    </w:p>
    <w:p w14:paraId="052F4231" w14:textId="77777777" w:rsidR="004B3341" w:rsidRDefault="004B3341" w:rsidP="000203EF">
      <w:pPr>
        <w:pStyle w:val="ART"/>
        <w:jc w:val="left"/>
      </w:pPr>
      <w:r>
        <w:t>ACTION SUBMITTALS</w:t>
      </w:r>
    </w:p>
    <w:p w14:paraId="010B0249" w14:textId="77777777" w:rsidR="004B3341" w:rsidRDefault="004B3341" w:rsidP="000203EF">
      <w:pPr>
        <w:pStyle w:val="CMT"/>
        <w:jc w:val="left"/>
      </w:pPr>
      <w:r>
        <w:t>Retain one of two "Product Data" paragraphs below. If retaining second paragraph, revise list to coordinate with products retained in Part 2.</w:t>
      </w:r>
    </w:p>
    <w:p w14:paraId="1E634BA4" w14:textId="77777777" w:rsidR="004B3341" w:rsidRDefault="004B3341" w:rsidP="000203EF">
      <w:pPr>
        <w:pStyle w:val="PR1"/>
        <w:jc w:val="left"/>
      </w:pPr>
      <w:r>
        <w:t>Product Data: For materials other than water and aggregates.</w:t>
      </w:r>
    </w:p>
    <w:p w14:paraId="625990FE" w14:textId="77777777" w:rsidR="004B3341" w:rsidRDefault="004B3341" w:rsidP="000203EF">
      <w:pPr>
        <w:pStyle w:val="PR1"/>
        <w:jc w:val="left"/>
      </w:pPr>
      <w:r>
        <w:t>Product Data: For the following:</w:t>
      </w:r>
    </w:p>
    <w:p w14:paraId="211C5161" w14:textId="77777777" w:rsidR="004B3341" w:rsidRDefault="0020737E" w:rsidP="000203EF">
      <w:pPr>
        <w:pStyle w:val="PR2"/>
        <w:spacing w:before="240"/>
        <w:jc w:val="left"/>
      </w:pPr>
      <w:r>
        <w:t>Brick p</w:t>
      </w:r>
      <w:r w:rsidR="004B3341">
        <w:t>avers.</w:t>
      </w:r>
    </w:p>
    <w:p w14:paraId="566AC403" w14:textId="77777777" w:rsidR="004B3341" w:rsidRDefault="0020737E" w:rsidP="000203EF">
      <w:pPr>
        <w:pStyle w:val="PR2"/>
        <w:jc w:val="left"/>
      </w:pPr>
      <w:r>
        <w:t>Concrete pavers</w:t>
      </w:r>
      <w:r w:rsidR="004B3341">
        <w:t>.</w:t>
      </w:r>
    </w:p>
    <w:p w14:paraId="58EE95C2" w14:textId="77777777" w:rsidR="004B3341" w:rsidRDefault="004B3341" w:rsidP="000203EF">
      <w:pPr>
        <w:pStyle w:val="PR2"/>
        <w:jc w:val="left"/>
      </w:pPr>
      <w:r>
        <w:t>Mortar and grout materials.</w:t>
      </w:r>
    </w:p>
    <w:p w14:paraId="53F4182E" w14:textId="77777777" w:rsidR="004B3341" w:rsidRDefault="004B3341" w:rsidP="000203EF">
      <w:pPr>
        <w:pStyle w:val="PR2"/>
        <w:jc w:val="left"/>
      </w:pPr>
      <w:r>
        <w:t>Edge restraints.</w:t>
      </w:r>
    </w:p>
    <w:p w14:paraId="56507B58" w14:textId="77777777" w:rsidR="004B3341" w:rsidRDefault="004B3341" w:rsidP="000203EF">
      <w:pPr>
        <w:pStyle w:val="PR1"/>
        <w:jc w:val="left"/>
      </w:pPr>
      <w:r>
        <w:lastRenderedPageBreak/>
        <w:t xml:space="preserve">Sieve Analyses: </w:t>
      </w:r>
      <w:r w:rsidR="0020737E">
        <w:t xml:space="preserve"> </w:t>
      </w:r>
      <w:r>
        <w:t>For aggregate setting-bed materials, according to ASTM C 136.</w:t>
      </w:r>
    </w:p>
    <w:p w14:paraId="6898C89E" w14:textId="77777777" w:rsidR="004B3341" w:rsidRPr="0020737E" w:rsidRDefault="004B3341" w:rsidP="000203EF">
      <w:pPr>
        <w:pStyle w:val="PR1"/>
        <w:jc w:val="left"/>
      </w:pPr>
      <w:r>
        <w:t xml:space="preserve">Samples for Initial Selection: </w:t>
      </w:r>
      <w:r w:rsidR="0020737E">
        <w:t xml:space="preserve"> </w:t>
      </w:r>
      <w:r>
        <w:t xml:space="preserve">For each type of unit paver </w:t>
      </w:r>
      <w:r w:rsidRPr="0020737E">
        <w:t>indicated</w:t>
      </w:r>
      <w:r w:rsidR="0020737E" w:rsidRPr="0020737E">
        <w:t xml:space="preserve"> </w:t>
      </w:r>
      <w:r w:rsidRPr="0020737E">
        <w:t>and the following:</w:t>
      </w:r>
    </w:p>
    <w:p w14:paraId="48553395" w14:textId="77777777" w:rsidR="004B3341" w:rsidRDefault="004B3341" w:rsidP="000203EF">
      <w:pPr>
        <w:pStyle w:val="PR2"/>
        <w:spacing w:before="240"/>
        <w:jc w:val="left"/>
      </w:pPr>
      <w:r>
        <w:t>Joint materials involving color selection.</w:t>
      </w:r>
    </w:p>
    <w:p w14:paraId="07A8C156" w14:textId="77777777" w:rsidR="004B3341" w:rsidRDefault="004B3341" w:rsidP="000203EF">
      <w:pPr>
        <w:pStyle w:val="PR2"/>
        <w:jc w:val="left"/>
      </w:pPr>
      <w:r>
        <w:t>Exposed edge restraints involving color selection.</w:t>
      </w:r>
    </w:p>
    <w:p w14:paraId="700DAA6D" w14:textId="77777777" w:rsidR="004B3341" w:rsidRDefault="004B3341" w:rsidP="000203EF">
      <w:pPr>
        <w:pStyle w:val="PR1"/>
        <w:jc w:val="left"/>
      </w:pPr>
      <w:r>
        <w:t xml:space="preserve">Samples for Verification: </w:t>
      </w:r>
      <w:r w:rsidR="0020737E">
        <w:t xml:space="preserve"> </w:t>
      </w:r>
      <w:r>
        <w:t>For full-size units of each type of unit paver indicated</w:t>
      </w:r>
      <w:r w:rsidR="0020737E">
        <w:t>; in sets for each color, texture, and pattern specified, showing the full range of variations expected in these characteristics</w:t>
      </w:r>
      <w:r>
        <w:t>.</w:t>
      </w:r>
      <w:r w:rsidR="0020737E">
        <w:t xml:space="preserve">  </w:t>
      </w:r>
      <w:r>
        <w:t>[</w:t>
      </w:r>
      <w:r>
        <w:rPr>
          <w:b/>
        </w:rPr>
        <w:t>Assemble no fewer than five Samples of each type of unit on suitable backing and grout joints.</w:t>
      </w:r>
      <w:r>
        <w:t>]</w:t>
      </w:r>
      <w:r w:rsidR="0020737E">
        <w:t xml:space="preserve"> </w:t>
      </w:r>
      <w:r>
        <w:t>[</w:t>
      </w:r>
      <w:r>
        <w:rPr>
          <w:b/>
        </w:rPr>
        <w:t>Include Samples of the following:</w:t>
      </w:r>
      <w:r>
        <w:t>]</w:t>
      </w:r>
    </w:p>
    <w:p w14:paraId="574FFB8D" w14:textId="77777777" w:rsidR="004B3341" w:rsidRDefault="004B3341" w:rsidP="000203EF">
      <w:pPr>
        <w:pStyle w:val="PR2"/>
        <w:spacing w:before="240"/>
        <w:jc w:val="left"/>
      </w:pPr>
      <w:r>
        <w:t>Joint materials.</w:t>
      </w:r>
    </w:p>
    <w:p w14:paraId="3272360D" w14:textId="77777777" w:rsidR="004B3341" w:rsidRDefault="004B3341" w:rsidP="000203EF">
      <w:pPr>
        <w:pStyle w:val="PR2"/>
        <w:jc w:val="left"/>
      </w:pPr>
      <w:r>
        <w:t>Exposed edge restraints.</w:t>
      </w:r>
    </w:p>
    <w:p w14:paraId="629064CA" w14:textId="77777777" w:rsidR="004B3341" w:rsidRDefault="004B3341" w:rsidP="000203EF">
      <w:pPr>
        <w:pStyle w:val="ART"/>
        <w:jc w:val="left"/>
      </w:pPr>
      <w:r>
        <w:t>INFORMATIONAL SUBMITTALS</w:t>
      </w:r>
    </w:p>
    <w:p w14:paraId="587791F1" w14:textId="77777777" w:rsidR="004B3341" w:rsidRDefault="004B3341" w:rsidP="000203EF">
      <w:pPr>
        <w:pStyle w:val="PR1"/>
        <w:jc w:val="left"/>
      </w:pPr>
      <w:r>
        <w:t>Material Certificates: For unit pavers. Include statements of material properties indicating compliance with requirements, including compliance with standards. Provide for each type and size of unit.</w:t>
      </w:r>
    </w:p>
    <w:p w14:paraId="7E26AE5A" w14:textId="77777777" w:rsidR="004B3341" w:rsidRDefault="004B3341" w:rsidP="000203EF">
      <w:pPr>
        <w:pStyle w:val="ART"/>
        <w:jc w:val="left"/>
      </w:pPr>
      <w:r>
        <w:t>QUALITY ASSURANCE</w:t>
      </w:r>
    </w:p>
    <w:p w14:paraId="2CFBB0CD" w14:textId="77777777" w:rsidR="004B3341" w:rsidRDefault="00604DF3" w:rsidP="000203EF">
      <w:pPr>
        <w:pStyle w:val="PR1"/>
        <w:jc w:val="left"/>
      </w:pPr>
      <w:r>
        <w:t>Unit paving configuration and installation must comply with the access requirements of the C</w:t>
      </w:r>
      <w:r w:rsidR="00185CE0">
        <w:t>BC</w:t>
      </w:r>
      <w:r w:rsidR="004B3341">
        <w:t>.</w:t>
      </w:r>
    </w:p>
    <w:p w14:paraId="4EBA76EC" w14:textId="77777777" w:rsidR="004B3341" w:rsidRDefault="004B3341" w:rsidP="000203EF">
      <w:pPr>
        <w:pStyle w:val="ART"/>
        <w:jc w:val="left"/>
      </w:pPr>
      <w:r>
        <w:t>DELIVERY, STORAGE, AND HANDLING</w:t>
      </w:r>
    </w:p>
    <w:p w14:paraId="62711C64" w14:textId="77777777" w:rsidR="00604DF3" w:rsidRDefault="00604DF3" w:rsidP="000203EF">
      <w:pPr>
        <w:pStyle w:val="PR1"/>
        <w:jc w:val="left"/>
      </w:pPr>
      <w:r>
        <w:t>Protect unit pavers and aggregate during storage and construction against soiling or contamination from earth and other materials.</w:t>
      </w:r>
    </w:p>
    <w:p w14:paraId="285B0E4F" w14:textId="77777777" w:rsidR="004B3341" w:rsidRDefault="004B3341" w:rsidP="000203EF">
      <w:pPr>
        <w:pStyle w:val="PR1"/>
        <w:jc w:val="left"/>
      </w:pPr>
      <w:r>
        <w:t>Store pavers on elevated platforms in a dry location. If units are not stored in an enclosed location, cover tops and sides of stacks with waterproof sheeting, securely tied.</w:t>
      </w:r>
    </w:p>
    <w:p w14:paraId="4840A858" w14:textId="77777777" w:rsidR="004B3341" w:rsidRDefault="004B3341" w:rsidP="000203EF">
      <w:pPr>
        <w:pStyle w:val="PR1"/>
        <w:jc w:val="left"/>
      </w:pPr>
      <w:r>
        <w:t>Store cementitious materials on elevated platforms, under cover, and in a dry location. Do not use cementitious materials that have become damp.</w:t>
      </w:r>
    </w:p>
    <w:p w14:paraId="738701EC" w14:textId="77777777" w:rsidR="004B3341" w:rsidRDefault="004B3341" w:rsidP="000203EF">
      <w:pPr>
        <w:pStyle w:val="PR1"/>
        <w:jc w:val="left"/>
      </w:pPr>
      <w:r>
        <w:t>Store aggregates where grading and other required characteristics can be maintained and contamination avoided.</w:t>
      </w:r>
    </w:p>
    <w:p w14:paraId="1D619F4A" w14:textId="77777777" w:rsidR="004B3341" w:rsidRDefault="004B3341" w:rsidP="000203EF">
      <w:pPr>
        <w:pStyle w:val="PR1"/>
        <w:jc w:val="left"/>
      </w:pPr>
      <w:r>
        <w:t>Store liquids in tightly closed containers protected from freezing.</w:t>
      </w:r>
    </w:p>
    <w:p w14:paraId="4528AABB" w14:textId="77777777" w:rsidR="004B3341" w:rsidRDefault="004B3341" w:rsidP="000203EF">
      <w:pPr>
        <w:pStyle w:val="ART"/>
        <w:jc w:val="left"/>
      </w:pPr>
      <w:r>
        <w:lastRenderedPageBreak/>
        <w:t>FIELD CONDITIONS</w:t>
      </w:r>
    </w:p>
    <w:p w14:paraId="442AA166" w14:textId="77777777" w:rsidR="004B3341" w:rsidRDefault="004B3341" w:rsidP="000203EF">
      <w:pPr>
        <w:pStyle w:val="PR1"/>
        <w:jc w:val="left"/>
      </w:pPr>
      <w:r>
        <w:t>Weather Limitations for Mortar and Grout:</w:t>
      </w:r>
    </w:p>
    <w:p w14:paraId="327E9B40" w14:textId="77777777" w:rsidR="004B3341" w:rsidRDefault="004B3341" w:rsidP="000203EF">
      <w:pPr>
        <w:pStyle w:val="PR2"/>
        <w:spacing w:before="240"/>
        <w:jc w:val="left"/>
      </w:pPr>
      <w:r>
        <w:t xml:space="preserve">Hot-Weather Requirements: Comply with hot-weather construction requirements contained in TMS 602/ACI 530.1/ASCE 6. Provide artificial shade and windbreaks and use cooled materials as required. Do not apply mortar to substrates with temperatures of </w:t>
      </w:r>
      <w:r w:rsidR="000203EF">
        <w:rPr>
          <w:rStyle w:val="IP"/>
        </w:rPr>
        <w:t>100 deg F</w:t>
      </w:r>
      <w:r>
        <w:t xml:space="preserve"> and higher.</w:t>
      </w:r>
    </w:p>
    <w:p w14:paraId="3E16ADE2" w14:textId="77777777" w:rsidR="004B3341" w:rsidRDefault="004B3341" w:rsidP="000203EF">
      <w:pPr>
        <w:pStyle w:val="PR3"/>
        <w:spacing w:before="240"/>
        <w:jc w:val="left"/>
      </w:pPr>
      <w:r>
        <w:t xml:space="preserve">When ambient temperature exceeds </w:t>
      </w:r>
      <w:r w:rsidR="000203EF">
        <w:rPr>
          <w:rStyle w:val="IP"/>
        </w:rPr>
        <w:t>100 deg F</w:t>
      </w:r>
      <w:r>
        <w:t xml:space="preserve">, or when wind velocity exceeds </w:t>
      </w:r>
      <w:r w:rsidR="000203EF">
        <w:rPr>
          <w:rStyle w:val="IP"/>
        </w:rPr>
        <w:t>8 mph</w:t>
      </w:r>
      <w:r>
        <w:t xml:space="preserve"> and ambient temperature exceeds </w:t>
      </w:r>
      <w:r w:rsidR="000203EF">
        <w:rPr>
          <w:rStyle w:val="IP"/>
        </w:rPr>
        <w:t>90 deg F</w:t>
      </w:r>
      <w:r>
        <w:t>, set pavers within 1 minute of spreading setting-bed mortar.</w:t>
      </w:r>
    </w:p>
    <w:p w14:paraId="07198375" w14:textId="77777777" w:rsidR="004B3341" w:rsidRDefault="004B3341" w:rsidP="000203EF">
      <w:pPr>
        <w:pStyle w:val="PRT"/>
        <w:jc w:val="left"/>
      </w:pPr>
      <w:r>
        <w:t>PRODUCTS</w:t>
      </w:r>
    </w:p>
    <w:p w14:paraId="78D4D680" w14:textId="77777777" w:rsidR="004B3341" w:rsidRDefault="004B3341" w:rsidP="000203EF">
      <w:pPr>
        <w:pStyle w:val="ART"/>
        <w:jc w:val="left"/>
      </w:pPr>
      <w:r>
        <w:t>MANUFACTURERS</w:t>
      </w:r>
    </w:p>
    <w:p w14:paraId="1835D2C8" w14:textId="77777777" w:rsidR="004B3341" w:rsidRDefault="004B3341" w:rsidP="000203EF">
      <w:pPr>
        <w:pStyle w:val="PR1"/>
        <w:jc w:val="left"/>
      </w:pPr>
      <w:r>
        <w:t>Source Limitations: Obtain each type of unit paver, joint material, and setting material from single source with resources to provide materials and products of consistent quality in appearance and physical properties.</w:t>
      </w:r>
    </w:p>
    <w:p w14:paraId="63E3F3E2" w14:textId="77777777" w:rsidR="004B3341" w:rsidRDefault="004B3341" w:rsidP="000203EF">
      <w:pPr>
        <w:pStyle w:val="ART"/>
        <w:jc w:val="left"/>
      </w:pPr>
      <w:r>
        <w:t>BRICK PAVERS</w:t>
      </w:r>
    </w:p>
    <w:p w14:paraId="3B100BE7" w14:textId="77777777" w:rsidR="004B3341" w:rsidRDefault="004B3341" w:rsidP="000203EF">
      <w:pPr>
        <w:pStyle w:val="PR1"/>
        <w:jc w:val="left"/>
      </w:pPr>
      <w:r>
        <w:t>Brick Pavers: Light-traffic paving brick; ASTM C 902, Class </w:t>
      </w:r>
      <w:r w:rsidR="00F92BB7">
        <w:t>M</w:t>
      </w:r>
      <w:r>
        <w:t xml:space="preserve">X, </w:t>
      </w:r>
      <w:r w:rsidRPr="00F92BB7">
        <w:t>Type I</w:t>
      </w:r>
      <w:r>
        <w:t xml:space="preserve">, Application </w:t>
      </w:r>
      <w:r w:rsidRPr="00F92BB7">
        <w:t>PS</w:t>
      </w:r>
      <w:r w:rsidR="00F92BB7">
        <w:t xml:space="preserve"> for mortared installations, and PX for mortarless installations</w:t>
      </w:r>
      <w:r>
        <w:t>. Provide brick without frogs or cores in surfaces exposed to view in the completed Work.</w:t>
      </w:r>
    </w:p>
    <w:p w14:paraId="71A57ED9" w14:textId="77777777" w:rsidR="002E327D" w:rsidRPr="002E327D" w:rsidRDefault="002E327D" w:rsidP="000203EF">
      <w:pPr>
        <w:pStyle w:val="PR2"/>
        <w:spacing w:before="240"/>
        <w:jc w:val="left"/>
      </w:pPr>
      <w:r w:rsidRPr="002E327D">
        <w:rPr>
          <w:rStyle w:val="SAhyperlink"/>
          <w:color w:val="auto"/>
          <w:u w:val="none"/>
        </w:rPr>
        <w:t>Manufacturers:</w:t>
      </w:r>
      <w:r w:rsidRPr="002E327D">
        <w:t xml:space="preserve"> Subject to compliance with requirements, provide products by one of the following:</w:t>
      </w:r>
    </w:p>
    <w:p w14:paraId="7500342E" w14:textId="77777777" w:rsidR="002E327D" w:rsidRPr="002E327D" w:rsidRDefault="002E327D" w:rsidP="000203EF">
      <w:pPr>
        <w:pStyle w:val="PR3"/>
        <w:spacing w:before="240"/>
        <w:jc w:val="left"/>
      </w:pPr>
      <w:r w:rsidRPr="002E327D">
        <w:rPr>
          <w:rStyle w:val="SAhyperlink"/>
          <w:color w:val="auto"/>
          <w:u w:val="none"/>
        </w:rPr>
        <w:t>McNear Brick and Block</w:t>
      </w:r>
      <w:r w:rsidRPr="002E327D">
        <w:t>.</w:t>
      </w:r>
    </w:p>
    <w:p w14:paraId="23DEB18A" w14:textId="77777777" w:rsidR="002E327D" w:rsidRPr="002E327D" w:rsidRDefault="002E327D" w:rsidP="000203EF">
      <w:pPr>
        <w:pStyle w:val="PR3"/>
        <w:jc w:val="left"/>
      </w:pPr>
      <w:r w:rsidRPr="002E327D">
        <w:rPr>
          <w:rStyle w:val="SAhyperlink"/>
          <w:color w:val="auto"/>
          <w:u w:val="none"/>
        </w:rPr>
        <w:t>Pacific Clay Products, Inc</w:t>
      </w:r>
      <w:r w:rsidRPr="002E327D">
        <w:t>.</w:t>
      </w:r>
    </w:p>
    <w:p w14:paraId="314DB31B" w14:textId="77777777" w:rsidR="002E327D" w:rsidRPr="002E327D" w:rsidRDefault="002E327D" w:rsidP="000203EF">
      <w:pPr>
        <w:pStyle w:val="PR3"/>
        <w:jc w:val="left"/>
      </w:pPr>
      <w:r w:rsidRPr="002E327D">
        <w:rPr>
          <w:rStyle w:val="SAhyperlink"/>
          <w:color w:val="auto"/>
          <w:u w:val="none"/>
        </w:rPr>
        <w:t>RCP Block and Brick, Inc</w:t>
      </w:r>
      <w:r w:rsidRPr="002E327D">
        <w:t>.</w:t>
      </w:r>
    </w:p>
    <w:p w14:paraId="0CDCE096" w14:textId="77777777" w:rsidR="004B3341" w:rsidRPr="002E327D" w:rsidRDefault="002E327D" w:rsidP="000203EF">
      <w:pPr>
        <w:pStyle w:val="PR3"/>
        <w:jc w:val="left"/>
      </w:pPr>
      <w:r w:rsidRPr="002E327D">
        <w:t>Or Equal</w:t>
      </w:r>
      <w:r w:rsidR="00C23659" w:rsidRPr="002E327D">
        <w:t>.</w:t>
      </w:r>
      <w:hyperlink r:id="rId12" w:history="1"/>
    </w:p>
    <w:p w14:paraId="10A0A2CD" w14:textId="50B4A485" w:rsidR="004B3341" w:rsidRDefault="004B3341" w:rsidP="000203EF">
      <w:pPr>
        <w:pStyle w:val="PR2"/>
        <w:spacing w:before="240"/>
        <w:jc w:val="left"/>
      </w:pPr>
      <w:r>
        <w:t>Thickness: [</w:t>
      </w:r>
      <w:r w:rsidR="000203EF">
        <w:rPr>
          <w:rStyle w:val="IP"/>
          <w:b/>
        </w:rPr>
        <w:t>1-1/4 inches</w:t>
      </w:r>
      <w:r>
        <w:t>] [</w:t>
      </w:r>
      <w:r w:rsidR="000203EF">
        <w:rPr>
          <w:rStyle w:val="IP"/>
          <w:b/>
        </w:rPr>
        <w:t>1-1/2 inches</w:t>
      </w:r>
      <w:r>
        <w:t>] [</w:t>
      </w:r>
      <w:r w:rsidR="000203EF">
        <w:rPr>
          <w:rStyle w:val="IP"/>
          <w:b/>
        </w:rPr>
        <w:t>1-5/8 inches</w:t>
      </w:r>
      <w:r>
        <w:t>] [</w:t>
      </w:r>
      <w:r w:rsidR="000203EF">
        <w:rPr>
          <w:rStyle w:val="IP"/>
          <w:b/>
        </w:rPr>
        <w:t>2-1/4 inches</w:t>
      </w:r>
      <w:r>
        <w:t>] [</w:t>
      </w:r>
      <w:r w:rsidR="000203EF">
        <w:rPr>
          <w:rStyle w:val="IP"/>
          <w:b/>
        </w:rPr>
        <w:t>2-5/8 inches</w:t>
      </w:r>
      <w:r>
        <w:t>] [</w:t>
      </w:r>
      <w:r>
        <w:rPr>
          <w:b/>
        </w:rPr>
        <w:t>As indicated</w:t>
      </w:r>
      <w:r w:rsidR="00BE5597">
        <w:t>]</w:t>
      </w:r>
      <w:r>
        <w:t>.</w:t>
      </w:r>
    </w:p>
    <w:p w14:paraId="7D9250CF" w14:textId="40E50A71" w:rsidR="004B3341" w:rsidRDefault="004B3341" w:rsidP="000203EF">
      <w:pPr>
        <w:pStyle w:val="PR2"/>
        <w:jc w:val="left"/>
      </w:pPr>
      <w:r>
        <w:t>Face Size: [</w:t>
      </w:r>
      <w:r w:rsidR="000203EF">
        <w:rPr>
          <w:rStyle w:val="IP"/>
          <w:b/>
        </w:rPr>
        <w:t>3-3/4 by 7-1/2 inches</w:t>
      </w:r>
      <w:r>
        <w:t>] [</w:t>
      </w:r>
      <w:r w:rsidR="000203EF">
        <w:rPr>
          <w:rStyle w:val="IP"/>
          <w:b/>
        </w:rPr>
        <w:t>3-5/8 by 7-5/8 inches</w:t>
      </w:r>
      <w:r>
        <w:t>] [</w:t>
      </w:r>
      <w:r w:rsidR="000203EF">
        <w:rPr>
          <w:rStyle w:val="IP"/>
          <w:b/>
        </w:rPr>
        <w:t>3-5/8 by 11-5/8 inches</w:t>
      </w:r>
      <w:r>
        <w:t>] [</w:t>
      </w:r>
      <w:r w:rsidR="000203EF">
        <w:rPr>
          <w:rStyle w:val="IP"/>
          <w:b/>
        </w:rPr>
        <w:t>7-5/8 by 7-5/8 inches</w:t>
      </w:r>
      <w:r>
        <w:t>] [</w:t>
      </w:r>
      <w:r w:rsidR="000203EF">
        <w:rPr>
          <w:rStyle w:val="IP"/>
          <w:b/>
        </w:rPr>
        <w:t>4 by 8 inches</w:t>
      </w:r>
      <w:r>
        <w:t>] [</w:t>
      </w:r>
      <w:r w:rsidR="000203EF">
        <w:rPr>
          <w:rStyle w:val="IP"/>
          <w:b/>
        </w:rPr>
        <w:t>4 by 12 inches</w:t>
      </w:r>
      <w:r>
        <w:t>] [</w:t>
      </w:r>
      <w:r w:rsidR="000203EF">
        <w:rPr>
          <w:rStyle w:val="IP"/>
          <w:b/>
        </w:rPr>
        <w:t>8 by 8 inches</w:t>
      </w:r>
      <w:r>
        <w:t>] [</w:t>
      </w:r>
      <w:r>
        <w:rPr>
          <w:b/>
        </w:rPr>
        <w:t>As indicated</w:t>
      </w:r>
      <w:r w:rsidR="00BE5597">
        <w:t>]</w:t>
      </w:r>
      <w:r>
        <w:t>.</w:t>
      </w:r>
    </w:p>
    <w:p w14:paraId="71331A32" w14:textId="77777777" w:rsidR="004B3341" w:rsidRDefault="004B3341" w:rsidP="000203EF">
      <w:pPr>
        <w:pStyle w:val="CMT"/>
        <w:jc w:val="left"/>
      </w:pPr>
      <w:r>
        <w:t>"Color" Subparagraph below may be deleted if manufacturer's product designation is used and specifies color.</w:t>
      </w:r>
    </w:p>
    <w:p w14:paraId="5080D9E3" w14:textId="30B622FE" w:rsidR="004B3341" w:rsidRDefault="004B3341" w:rsidP="000203EF">
      <w:pPr>
        <w:pStyle w:val="PR2"/>
        <w:jc w:val="left"/>
      </w:pPr>
      <w:r>
        <w:t>Color: [</w:t>
      </w:r>
      <w:r>
        <w:rPr>
          <w:b/>
        </w:rPr>
        <w:t>Dark red</w:t>
      </w:r>
      <w:r>
        <w:t>] [</w:t>
      </w:r>
      <w:r>
        <w:rPr>
          <w:b/>
        </w:rPr>
        <w:t>Medium red</w:t>
      </w:r>
      <w:r>
        <w:t>] [</w:t>
      </w:r>
      <w:r>
        <w:rPr>
          <w:b/>
        </w:rPr>
        <w:t>Full-range red</w:t>
      </w:r>
      <w:r>
        <w:t>] [</w:t>
      </w:r>
      <w:r>
        <w:rPr>
          <w:b/>
        </w:rPr>
        <w:t>Dark brown</w:t>
      </w:r>
      <w:r>
        <w:t>] [</w:t>
      </w:r>
      <w:r>
        <w:rPr>
          <w:b/>
        </w:rPr>
        <w:t>Medium brown</w:t>
      </w:r>
      <w:r>
        <w:t>] [</w:t>
      </w:r>
      <w:r>
        <w:rPr>
          <w:b/>
        </w:rPr>
        <w:t>Full-range brown</w:t>
      </w:r>
      <w:r>
        <w:t>] [</w:t>
      </w:r>
      <w:r>
        <w:rPr>
          <w:b/>
        </w:rPr>
        <w:t>Tan</w:t>
      </w:r>
      <w:r>
        <w:t>] [</w:t>
      </w:r>
      <w:r>
        <w:rPr>
          <w:b/>
        </w:rPr>
        <w:t>Buff</w:t>
      </w:r>
      <w:r>
        <w:t>] [</w:t>
      </w:r>
      <w:r>
        <w:rPr>
          <w:b/>
        </w:rPr>
        <w:t>Cream</w:t>
      </w:r>
      <w:r>
        <w:t>] [</w:t>
      </w:r>
      <w:r>
        <w:rPr>
          <w:b/>
        </w:rPr>
        <w:t>As indicated by manufacturer's designations</w:t>
      </w:r>
      <w:r>
        <w:t>] [</w:t>
      </w:r>
      <w:r>
        <w:rPr>
          <w:b/>
        </w:rPr>
        <w:t>Match Architect's sample</w:t>
      </w:r>
      <w:r>
        <w:t>] [</w:t>
      </w:r>
      <w:r>
        <w:rPr>
          <w:b/>
        </w:rPr>
        <w:t>As selected by Architect from manufacturer's full range</w:t>
      </w:r>
      <w:r w:rsidR="00BE5597">
        <w:t>]</w:t>
      </w:r>
      <w:r>
        <w:t>.</w:t>
      </w:r>
    </w:p>
    <w:p w14:paraId="7A33BEB1" w14:textId="77777777" w:rsidR="004B3341" w:rsidRDefault="004B3341" w:rsidP="000203EF">
      <w:pPr>
        <w:pStyle w:val="PR1"/>
        <w:jc w:val="left"/>
      </w:pPr>
      <w:r>
        <w:lastRenderedPageBreak/>
        <w:t xml:space="preserve">Efflorescence: </w:t>
      </w:r>
      <w:r w:rsidR="00123E6D">
        <w:t xml:space="preserve"> </w:t>
      </w:r>
      <w:r>
        <w:t>Brick shall be rated "not effloresced" when tested according to ASTM C 67.</w:t>
      </w:r>
    </w:p>
    <w:p w14:paraId="2E27755A" w14:textId="77777777" w:rsidR="004B3341" w:rsidRDefault="004B3341" w:rsidP="000203EF">
      <w:pPr>
        <w:pStyle w:val="ART"/>
        <w:jc w:val="left"/>
      </w:pPr>
      <w:r>
        <w:t>CONCRETE PAVERS</w:t>
      </w:r>
    </w:p>
    <w:p w14:paraId="3ACDCAA6" w14:textId="77777777" w:rsidR="004B3341" w:rsidRDefault="004B3341" w:rsidP="000203EF">
      <w:pPr>
        <w:pStyle w:val="CMT"/>
        <w:jc w:val="left"/>
      </w:pPr>
      <w:r>
        <w:t>"Concrete Pavers" Paragraph below applies to most standard units. ASTM C 936/C 936M limits length-to-thickness ratio to no more than 4 (to provide interlocking effect) and face area to no more than 101 sq. in. and requires compressive</w:t>
      </w:r>
      <w:r w:rsidR="00F92BB7">
        <w:t xml:space="preserve"> strength of 8000 psi.</w:t>
      </w:r>
    </w:p>
    <w:p w14:paraId="03E40AB0" w14:textId="77777777" w:rsidR="004B3341" w:rsidRDefault="004B3341" w:rsidP="000203EF">
      <w:pPr>
        <w:pStyle w:val="PR1"/>
        <w:jc w:val="left"/>
      </w:pPr>
      <w:r>
        <w:t>Concrete Pavers: Solid interlocking paving units complying with ASTM C 936/C 936M, made from normal-weight aggregates.</w:t>
      </w:r>
    </w:p>
    <w:p w14:paraId="5E7AC73F" w14:textId="77777777" w:rsidR="002E327D" w:rsidRPr="002E327D" w:rsidRDefault="002E327D" w:rsidP="000203EF">
      <w:pPr>
        <w:pStyle w:val="PR2"/>
        <w:spacing w:before="240"/>
        <w:jc w:val="left"/>
      </w:pPr>
      <w:r w:rsidRPr="002E327D">
        <w:rPr>
          <w:rStyle w:val="SAhyperlink"/>
          <w:color w:val="auto"/>
          <w:u w:val="none"/>
        </w:rPr>
        <w:t>Manufacturers:</w:t>
      </w:r>
      <w:r w:rsidRPr="002E327D">
        <w:t xml:space="preserve"> Subject to compliance with requirements, provide products by one of the following:</w:t>
      </w:r>
    </w:p>
    <w:p w14:paraId="273A9667" w14:textId="77777777" w:rsidR="002E327D" w:rsidRPr="002E327D" w:rsidRDefault="002E327D" w:rsidP="000203EF">
      <w:pPr>
        <w:pStyle w:val="PR3"/>
        <w:spacing w:before="240"/>
        <w:jc w:val="left"/>
      </w:pPr>
      <w:r w:rsidRPr="002E327D">
        <w:rPr>
          <w:rStyle w:val="SAhyperlink"/>
          <w:color w:val="auto"/>
          <w:u w:val="none"/>
        </w:rPr>
        <w:t>Acker-Stone Industries, Inc</w:t>
      </w:r>
      <w:r w:rsidRPr="002E327D">
        <w:t>.</w:t>
      </w:r>
    </w:p>
    <w:p w14:paraId="0DA8B115" w14:textId="77777777" w:rsidR="002E327D" w:rsidRPr="002E327D" w:rsidRDefault="002E327D" w:rsidP="000203EF">
      <w:pPr>
        <w:pStyle w:val="PR3"/>
        <w:jc w:val="left"/>
      </w:pPr>
      <w:r w:rsidRPr="002E327D">
        <w:rPr>
          <w:rStyle w:val="SAhyperlink"/>
          <w:color w:val="auto"/>
          <w:u w:val="none"/>
        </w:rPr>
        <w:t>Orco Block Company, Inc</w:t>
      </w:r>
      <w:r w:rsidRPr="002E327D">
        <w:t>.</w:t>
      </w:r>
    </w:p>
    <w:p w14:paraId="1B9E26EE" w14:textId="77777777" w:rsidR="002E327D" w:rsidRPr="002E327D" w:rsidRDefault="002E327D" w:rsidP="000203EF">
      <w:pPr>
        <w:pStyle w:val="PR3"/>
        <w:jc w:val="left"/>
      </w:pPr>
      <w:r w:rsidRPr="002E327D">
        <w:rPr>
          <w:rStyle w:val="SAhyperlink"/>
          <w:color w:val="auto"/>
          <w:u w:val="none"/>
        </w:rPr>
        <w:t>RCP Block and Brick, Inc</w:t>
      </w:r>
      <w:r w:rsidRPr="002E327D">
        <w:t>.</w:t>
      </w:r>
    </w:p>
    <w:p w14:paraId="1D484A0F" w14:textId="77777777" w:rsidR="004B3341" w:rsidRPr="002E327D" w:rsidRDefault="002E327D" w:rsidP="000203EF">
      <w:pPr>
        <w:pStyle w:val="PR3"/>
        <w:jc w:val="left"/>
      </w:pPr>
      <w:r w:rsidRPr="002E327D">
        <w:t>Or Equal.</w:t>
      </w:r>
    </w:p>
    <w:p w14:paraId="794DF3DE" w14:textId="77777777" w:rsidR="004B3341" w:rsidRDefault="004B3341" w:rsidP="000203EF">
      <w:pPr>
        <w:pStyle w:val="CMT"/>
        <w:jc w:val="left"/>
      </w:pPr>
      <w:r>
        <w:t>Standard-duty interlocking concrete pavers are usually 2-3/8 inches thick; heavy-duty units are usually 3-1/8 inches thick.</w:t>
      </w:r>
    </w:p>
    <w:p w14:paraId="3E91845C" w14:textId="0821AD87" w:rsidR="004B3341" w:rsidRDefault="004B3341" w:rsidP="000203EF">
      <w:pPr>
        <w:pStyle w:val="PR2"/>
        <w:spacing w:before="240"/>
        <w:jc w:val="left"/>
      </w:pPr>
      <w:r>
        <w:t>Thickness: [</w:t>
      </w:r>
      <w:r w:rsidR="000203EF">
        <w:rPr>
          <w:rStyle w:val="IP"/>
          <w:b/>
        </w:rPr>
        <w:t>2-3/8 inches</w:t>
      </w:r>
      <w:r>
        <w:t>] [</w:t>
      </w:r>
      <w:r w:rsidR="000203EF">
        <w:rPr>
          <w:rStyle w:val="IP"/>
          <w:b/>
        </w:rPr>
        <w:t>3-1/8 inches</w:t>
      </w:r>
      <w:r w:rsidR="00BE5597">
        <w:t>]</w:t>
      </w:r>
      <w:r>
        <w:t>.</w:t>
      </w:r>
    </w:p>
    <w:p w14:paraId="6F8F88DF" w14:textId="77777777" w:rsidR="004B3341" w:rsidRDefault="004B3341" w:rsidP="000203EF">
      <w:pPr>
        <w:pStyle w:val="CMT"/>
        <w:jc w:val="left"/>
      </w:pPr>
      <w:r>
        <w:t xml:space="preserve">Retain and revise one of three "Face Size and Shape" subparagraphs below. Maximum length per ASTM C 936/C 936M is 9-1/2 inches for 2-3/8-inch-thick units and 12-1/2 inches </w:t>
      </w:r>
      <w:r w:rsidR="00D441EA">
        <w:t>for 3-1/8-inch-</w:t>
      </w:r>
      <w:r>
        <w:t>thick units.</w:t>
      </w:r>
    </w:p>
    <w:p w14:paraId="7082CFD7" w14:textId="77777777" w:rsidR="004B3341" w:rsidRDefault="004B3341" w:rsidP="000203EF">
      <w:pPr>
        <w:pStyle w:val="PR2"/>
        <w:jc w:val="left"/>
      </w:pPr>
      <w:r>
        <w:t>Face Size and Shape: [</w:t>
      </w:r>
      <w:r w:rsidR="000203EF">
        <w:rPr>
          <w:rStyle w:val="IP"/>
          <w:b/>
        </w:rPr>
        <w:t>3-7/8 inches</w:t>
      </w:r>
      <w:r>
        <w:t>] [</w:t>
      </w:r>
      <w:r w:rsidR="000203EF">
        <w:rPr>
          <w:rStyle w:val="IP"/>
          <w:b/>
        </w:rPr>
        <w:t>4-7/16 inches</w:t>
      </w:r>
      <w:r>
        <w:t>] [</w:t>
      </w:r>
      <w:r w:rsidR="000203EF">
        <w:rPr>
          <w:rStyle w:val="IP"/>
          <w:b/>
        </w:rPr>
        <w:t>8-7/8 inches</w:t>
      </w:r>
      <w:r>
        <w:t>] [</w:t>
      </w:r>
      <w:r w:rsidR="000203EF">
        <w:rPr>
          <w:rStyle w:val="IP"/>
          <w:b/>
        </w:rPr>
        <w:t>9 inches</w:t>
      </w:r>
      <w:r>
        <w:t>] square.</w:t>
      </w:r>
    </w:p>
    <w:p w14:paraId="656C5C9F" w14:textId="77777777" w:rsidR="004B3341" w:rsidRDefault="004B3341" w:rsidP="000203EF">
      <w:pPr>
        <w:pStyle w:val="PR2"/>
        <w:jc w:val="left"/>
      </w:pPr>
      <w:r>
        <w:t>Face Size and Shape: [</w:t>
      </w:r>
      <w:r w:rsidR="000203EF">
        <w:rPr>
          <w:rStyle w:val="IP"/>
          <w:b/>
        </w:rPr>
        <w:t>3-7/8-by-7-7/8-inch</w:t>
      </w:r>
      <w:r>
        <w:t>] [</w:t>
      </w:r>
      <w:r w:rsidR="000203EF">
        <w:rPr>
          <w:rStyle w:val="IP"/>
          <w:b/>
        </w:rPr>
        <w:t>4-by-8-inch</w:t>
      </w:r>
      <w:r>
        <w:t>] [</w:t>
      </w:r>
      <w:r w:rsidR="000203EF">
        <w:rPr>
          <w:rStyle w:val="IP"/>
          <w:b/>
        </w:rPr>
        <w:t>4-7/16-by-8-7/8-inch</w:t>
      </w:r>
      <w:r>
        <w:t>] rectangle.</w:t>
      </w:r>
    </w:p>
    <w:p w14:paraId="092A20CC" w14:textId="279E6B94" w:rsidR="004B3341" w:rsidRDefault="004B3341" w:rsidP="000203EF">
      <w:pPr>
        <w:pStyle w:val="PR2"/>
        <w:jc w:val="left"/>
      </w:pPr>
      <w:r>
        <w:t>Face Size and Shape: [</w:t>
      </w:r>
      <w:r w:rsidR="000203EF">
        <w:rPr>
          <w:rStyle w:val="IP"/>
          <w:b/>
        </w:rPr>
        <w:t>5-1/2-inch</w:t>
      </w:r>
      <w:r>
        <w:rPr>
          <w:b/>
        </w:rPr>
        <w:t xml:space="preserve"> octagon with attached </w:t>
      </w:r>
      <w:r w:rsidR="000203EF">
        <w:rPr>
          <w:rStyle w:val="IP"/>
          <w:b/>
        </w:rPr>
        <w:t>3-1/2-inch</w:t>
      </w:r>
      <w:r>
        <w:rPr>
          <w:b/>
        </w:rPr>
        <w:t xml:space="preserve"> square</w:t>
      </w:r>
      <w:r>
        <w:t>] [</w:t>
      </w:r>
      <w:r w:rsidR="000203EF">
        <w:rPr>
          <w:rStyle w:val="IP"/>
          <w:b/>
        </w:rPr>
        <w:t>4-1/2-by-9-inch</w:t>
      </w:r>
      <w:r>
        <w:rPr>
          <w:b/>
        </w:rPr>
        <w:t xml:space="preserve"> rectangle with saw-tooth edges</w:t>
      </w:r>
      <w:r>
        <w:t>] [</w:t>
      </w:r>
      <w:r w:rsidR="000203EF">
        <w:rPr>
          <w:rStyle w:val="IP"/>
          <w:b/>
        </w:rPr>
        <w:t>4-3/4-inch</w:t>
      </w:r>
      <w:r>
        <w:rPr>
          <w:b/>
        </w:rPr>
        <w:t xml:space="preserve"> rectangular and trapezoidal units arranged in semicircular courses to produce fan-shaped pattern</w:t>
      </w:r>
      <w:r>
        <w:t>] [</w:t>
      </w:r>
      <w:r>
        <w:rPr>
          <w:b/>
        </w:rPr>
        <w:t>As indicated</w:t>
      </w:r>
      <w:r w:rsidR="00BE5597">
        <w:t>]</w:t>
      </w:r>
      <w:r>
        <w:t>.</w:t>
      </w:r>
    </w:p>
    <w:p w14:paraId="3038EE34" w14:textId="5DE49336" w:rsidR="004B3341" w:rsidRDefault="004B3341" w:rsidP="000203EF">
      <w:pPr>
        <w:pStyle w:val="PR2"/>
        <w:jc w:val="left"/>
      </w:pPr>
      <w:r>
        <w:t>Color: [</w:t>
      </w:r>
      <w:r>
        <w:rPr>
          <w:b/>
        </w:rPr>
        <w:t>As indicated by manufacturer's designations</w:t>
      </w:r>
      <w:r>
        <w:t>] [</w:t>
      </w:r>
      <w:r>
        <w:rPr>
          <w:b/>
        </w:rPr>
        <w:t>Match Architect's sample</w:t>
      </w:r>
      <w:r>
        <w:t>] [</w:t>
      </w:r>
      <w:r>
        <w:rPr>
          <w:b/>
        </w:rPr>
        <w:t>As selected by Architect from manufacturer's full range</w:t>
      </w:r>
      <w:r w:rsidR="00BE5597">
        <w:t>]</w:t>
      </w:r>
      <w:r>
        <w:t>.</w:t>
      </w:r>
    </w:p>
    <w:p w14:paraId="13170E4B" w14:textId="77777777" w:rsidR="004B3341" w:rsidRDefault="004B3341" w:rsidP="000203EF">
      <w:pPr>
        <w:pStyle w:val="CMT"/>
        <w:jc w:val="left"/>
      </w:pPr>
      <w:r>
        <w:t>"Concrete Pavers" Paragraph below applies primarily to custom and large-size units, which are generally not appropriate for pavers subject to vehicular traffic.</w:t>
      </w:r>
    </w:p>
    <w:p w14:paraId="768C1F12" w14:textId="1BB15326" w:rsidR="004B3341" w:rsidRDefault="004B3341" w:rsidP="000203EF">
      <w:pPr>
        <w:pStyle w:val="PR1"/>
        <w:jc w:val="left"/>
      </w:pPr>
      <w:r>
        <w:t>Concrete Pavers: Solid paving units made from normal-weight concrete with a compressive strength not less than [</w:t>
      </w:r>
      <w:r w:rsidR="000203EF">
        <w:rPr>
          <w:rStyle w:val="IP"/>
          <w:b/>
        </w:rPr>
        <w:t>5000 psi</w:t>
      </w:r>
      <w:r>
        <w:t>] [</w:t>
      </w:r>
      <w:r w:rsidR="000203EF">
        <w:rPr>
          <w:rStyle w:val="IP"/>
          <w:b/>
        </w:rPr>
        <w:t>6000 psi</w:t>
      </w:r>
      <w:r w:rsidR="00BE5597">
        <w:t>]</w:t>
      </w:r>
      <w:r>
        <w:t>, water absorption not more than 5 percent according to ASTM C 140, and no breakage and not more than 1 percent mass loss when tested for freeze-thaw resistance according to ASTM C 67.</w:t>
      </w:r>
    </w:p>
    <w:p w14:paraId="7890EED8" w14:textId="77777777" w:rsidR="002E327D" w:rsidRPr="002E327D" w:rsidRDefault="002E327D" w:rsidP="000203EF">
      <w:pPr>
        <w:pStyle w:val="PR2"/>
        <w:spacing w:before="240"/>
        <w:jc w:val="left"/>
      </w:pPr>
      <w:r w:rsidRPr="002E327D">
        <w:rPr>
          <w:rStyle w:val="SAhyperlink"/>
          <w:color w:val="auto"/>
          <w:u w:val="none"/>
        </w:rPr>
        <w:t>Manufacturers:</w:t>
      </w:r>
      <w:r w:rsidRPr="002E327D">
        <w:t xml:space="preserve"> Subject to compliance with requirements, provide products by one of the following:</w:t>
      </w:r>
    </w:p>
    <w:p w14:paraId="6B27D7AA" w14:textId="77777777" w:rsidR="002E327D" w:rsidRPr="002E327D" w:rsidRDefault="002E327D" w:rsidP="000203EF">
      <w:pPr>
        <w:pStyle w:val="PR3"/>
        <w:spacing w:before="240"/>
        <w:jc w:val="left"/>
      </w:pPr>
      <w:r w:rsidRPr="002E327D">
        <w:rPr>
          <w:rStyle w:val="SAhyperlink"/>
          <w:color w:val="auto"/>
          <w:u w:val="none"/>
        </w:rPr>
        <w:t>Acker-Stone Industries, Inc</w:t>
      </w:r>
      <w:r w:rsidRPr="002E327D">
        <w:t>.</w:t>
      </w:r>
    </w:p>
    <w:p w14:paraId="7289970E" w14:textId="77777777" w:rsidR="002E327D" w:rsidRPr="002E327D" w:rsidRDefault="002E327D" w:rsidP="000203EF">
      <w:pPr>
        <w:pStyle w:val="PR3"/>
        <w:jc w:val="left"/>
      </w:pPr>
      <w:r w:rsidRPr="002E327D">
        <w:rPr>
          <w:rStyle w:val="SAhyperlink"/>
          <w:color w:val="auto"/>
          <w:u w:val="none"/>
        </w:rPr>
        <w:t>Orco Block Company, Inc</w:t>
      </w:r>
      <w:r w:rsidRPr="002E327D">
        <w:t>.</w:t>
      </w:r>
    </w:p>
    <w:p w14:paraId="2374EF7F" w14:textId="77777777" w:rsidR="002E327D" w:rsidRPr="002E327D" w:rsidRDefault="002E327D" w:rsidP="000203EF">
      <w:pPr>
        <w:pStyle w:val="PR3"/>
        <w:jc w:val="left"/>
      </w:pPr>
      <w:r w:rsidRPr="002E327D">
        <w:rPr>
          <w:rStyle w:val="SAhyperlink"/>
          <w:color w:val="auto"/>
          <w:u w:val="none"/>
        </w:rPr>
        <w:t>RCP Block and Brick, Inc</w:t>
      </w:r>
      <w:r w:rsidRPr="002E327D">
        <w:t>.</w:t>
      </w:r>
    </w:p>
    <w:p w14:paraId="581494E8" w14:textId="77777777" w:rsidR="004B3341" w:rsidRPr="002E327D" w:rsidRDefault="002E327D" w:rsidP="000203EF">
      <w:pPr>
        <w:pStyle w:val="PR3"/>
        <w:jc w:val="left"/>
      </w:pPr>
      <w:r w:rsidRPr="002E327D">
        <w:t>Or Equal.</w:t>
      </w:r>
    </w:p>
    <w:p w14:paraId="28A163D8" w14:textId="7B46BC08" w:rsidR="004B3341" w:rsidRDefault="004B3341" w:rsidP="000203EF">
      <w:pPr>
        <w:pStyle w:val="PR2"/>
        <w:spacing w:before="240"/>
        <w:jc w:val="left"/>
      </w:pPr>
      <w:r>
        <w:t>Thickness: [</w:t>
      </w:r>
      <w:r w:rsidR="000203EF">
        <w:rPr>
          <w:rStyle w:val="IP"/>
          <w:b/>
        </w:rPr>
        <w:t>1-5/8 inches</w:t>
      </w:r>
      <w:r>
        <w:t>] [</w:t>
      </w:r>
      <w:r w:rsidR="000203EF">
        <w:rPr>
          <w:rStyle w:val="IP"/>
          <w:b/>
        </w:rPr>
        <w:t>1-3/4 inches</w:t>
      </w:r>
      <w:r>
        <w:t>] [</w:t>
      </w:r>
      <w:r w:rsidR="000203EF">
        <w:rPr>
          <w:rStyle w:val="IP"/>
          <w:b/>
        </w:rPr>
        <w:t>2 inches</w:t>
      </w:r>
      <w:r>
        <w:t>] [</w:t>
      </w:r>
      <w:r w:rsidR="000203EF">
        <w:rPr>
          <w:rStyle w:val="IP"/>
          <w:b/>
        </w:rPr>
        <w:t>2-3/8 inches</w:t>
      </w:r>
      <w:r w:rsidR="00BE5597">
        <w:t>]</w:t>
      </w:r>
      <w:r>
        <w:t>.</w:t>
      </w:r>
    </w:p>
    <w:p w14:paraId="52802DF5" w14:textId="77777777" w:rsidR="004B3341" w:rsidRDefault="004B3341" w:rsidP="000203EF">
      <w:pPr>
        <w:pStyle w:val="CMT"/>
        <w:jc w:val="left"/>
      </w:pPr>
      <w:r>
        <w:t>Retain and revise one of first three subparagraphs below to specify face size and shape.</w:t>
      </w:r>
    </w:p>
    <w:p w14:paraId="1A6FFDB4" w14:textId="77777777" w:rsidR="004B3341" w:rsidRDefault="004B3341" w:rsidP="000203EF">
      <w:pPr>
        <w:pStyle w:val="PR2"/>
        <w:jc w:val="left"/>
      </w:pPr>
      <w:r>
        <w:t>Face Size and Shape: [</w:t>
      </w:r>
      <w:r w:rsidR="000203EF">
        <w:rPr>
          <w:rStyle w:val="IP"/>
          <w:b/>
        </w:rPr>
        <w:t>8-7/8 inches</w:t>
      </w:r>
      <w:r>
        <w:t>] [</w:t>
      </w:r>
      <w:r w:rsidR="000203EF">
        <w:rPr>
          <w:rStyle w:val="IP"/>
          <w:b/>
        </w:rPr>
        <w:t>9 inches</w:t>
      </w:r>
      <w:r>
        <w:t>] [</w:t>
      </w:r>
      <w:r w:rsidR="000203EF">
        <w:rPr>
          <w:rStyle w:val="IP"/>
          <w:b/>
        </w:rPr>
        <w:t>12 inches</w:t>
      </w:r>
      <w:r>
        <w:t>] [</w:t>
      </w:r>
      <w:r w:rsidR="000203EF">
        <w:rPr>
          <w:rStyle w:val="IP"/>
          <w:b/>
        </w:rPr>
        <w:t>18 inches</w:t>
      </w:r>
      <w:r>
        <w:t>] [</w:t>
      </w:r>
      <w:r w:rsidR="000203EF">
        <w:rPr>
          <w:rStyle w:val="IP"/>
          <w:b/>
        </w:rPr>
        <w:t>24 inches</w:t>
      </w:r>
      <w:r>
        <w:t>] square.</w:t>
      </w:r>
    </w:p>
    <w:p w14:paraId="556492DE" w14:textId="77777777" w:rsidR="004B3341" w:rsidRDefault="004B3341" w:rsidP="000203EF">
      <w:pPr>
        <w:pStyle w:val="PR2"/>
        <w:jc w:val="left"/>
      </w:pPr>
      <w:r>
        <w:t>Face Size and Shape: [</w:t>
      </w:r>
      <w:r w:rsidR="000203EF">
        <w:rPr>
          <w:rStyle w:val="IP"/>
          <w:b/>
        </w:rPr>
        <w:t>9-by-18-inch</w:t>
      </w:r>
      <w:r>
        <w:t>] [</w:t>
      </w:r>
      <w:r w:rsidR="000203EF">
        <w:rPr>
          <w:rStyle w:val="IP"/>
          <w:b/>
        </w:rPr>
        <w:t>12-by-24-inch</w:t>
      </w:r>
      <w:r>
        <w:t>] rectangle.</w:t>
      </w:r>
    </w:p>
    <w:p w14:paraId="0E633C7F" w14:textId="162695D9" w:rsidR="004B3341" w:rsidRDefault="004B3341" w:rsidP="00BE5597">
      <w:pPr>
        <w:pStyle w:val="PR2"/>
        <w:numPr>
          <w:ilvl w:val="0"/>
          <w:numId w:val="0"/>
        </w:numPr>
        <w:ind w:left="1440"/>
        <w:jc w:val="left"/>
      </w:pPr>
      <w:r>
        <w:t>.</w:t>
      </w:r>
    </w:p>
    <w:p w14:paraId="1014928E" w14:textId="788FD94E" w:rsidR="004B3341" w:rsidRDefault="004B3341" w:rsidP="000203EF">
      <w:pPr>
        <w:pStyle w:val="PR2"/>
        <w:jc w:val="left"/>
      </w:pPr>
      <w:r>
        <w:t>Color: [</w:t>
      </w:r>
      <w:r>
        <w:rPr>
          <w:b/>
        </w:rPr>
        <w:t>As indicated by manufacturer's designations</w:t>
      </w:r>
      <w:r>
        <w:t>] [</w:t>
      </w:r>
      <w:r>
        <w:rPr>
          <w:b/>
        </w:rPr>
        <w:t>Match Architect's sample</w:t>
      </w:r>
      <w:r>
        <w:t>] [</w:t>
      </w:r>
      <w:r>
        <w:rPr>
          <w:b/>
        </w:rPr>
        <w:t>As selected by Architect from manufacturer's full range</w:t>
      </w:r>
      <w:r w:rsidR="00BE5597">
        <w:t>]</w:t>
      </w:r>
      <w:r>
        <w:t>.</w:t>
      </w:r>
    </w:p>
    <w:p w14:paraId="004710D4" w14:textId="77777777" w:rsidR="004B3341" w:rsidRDefault="004B3341" w:rsidP="000203EF">
      <w:pPr>
        <w:pStyle w:val="ART"/>
        <w:jc w:val="left"/>
      </w:pPr>
      <w:r>
        <w:lastRenderedPageBreak/>
        <w:t>CURBS AND EDGE RESTRAINTS</w:t>
      </w:r>
    </w:p>
    <w:p w14:paraId="415D542E" w14:textId="77777777" w:rsidR="004B3341" w:rsidRDefault="004B3341" w:rsidP="000203EF">
      <w:pPr>
        <w:pStyle w:val="CMT"/>
        <w:jc w:val="left"/>
      </w:pPr>
      <w:r>
        <w:t>Retain "Job-Built Concrete Edge Restraints" Paragraph below for troweled-concrete edge restraints and for edges made of pavers embedded in concrete.</w:t>
      </w:r>
    </w:p>
    <w:p w14:paraId="34734746" w14:textId="77777777" w:rsidR="004B3341" w:rsidRDefault="004B3341" w:rsidP="000203EF">
      <w:pPr>
        <w:pStyle w:val="PR1"/>
        <w:jc w:val="left"/>
      </w:pPr>
      <w:r>
        <w:t>Job-Built Concrete Edge Restraints: Comply with requirements in Section </w:t>
      </w:r>
      <w:r w:rsidR="000203EF">
        <w:t>03 30 00</w:t>
      </w:r>
      <w:r>
        <w:t xml:space="preserve"> "Cast-in-Place Concrete" for normal-weight, air-entrained, ready-mixed concrete with minimum 28-day compressive strength of </w:t>
      </w:r>
      <w:r w:rsidR="000203EF">
        <w:rPr>
          <w:rStyle w:val="IP"/>
        </w:rPr>
        <w:t>3000 psi</w:t>
      </w:r>
      <w:r>
        <w:t>.</w:t>
      </w:r>
    </w:p>
    <w:p w14:paraId="45821322" w14:textId="77777777" w:rsidR="004B3341" w:rsidRDefault="004B3341" w:rsidP="000203EF">
      <w:pPr>
        <w:pStyle w:val="PR1"/>
        <w:jc w:val="left"/>
      </w:pPr>
      <w:r>
        <w:t xml:space="preserve">Precast Concrete Curbs: Made from normal-weight concrete with a compressive strength not less than </w:t>
      </w:r>
      <w:r w:rsidR="000203EF">
        <w:rPr>
          <w:rStyle w:val="IP"/>
        </w:rPr>
        <w:t>5000 psi</w:t>
      </w:r>
      <w:r>
        <w:t xml:space="preserve"> and water absorption not more than 5 percent, in shapes and sizes indicated.</w:t>
      </w:r>
    </w:p>
    <w:p w14:paraId="2A24DCDD" w14:textId="2DA2EAE9" w:rsidR="004B3341" w:rsidRDefault="004B3341" w:rsidP="000203EF">
      <w:pPr>
        <w:pStyle w:val="PR2"/>
        <w:spacing w:before="240"/>
        <w:jc w:val="left"/>
      </w:pPr>
      <w:r>
        <w:t>Color and Texture: [</w:t>
      </w:r>
      <w:r>
        <w:rPr>
          <w:b/>
        </w:rPr>
        <w:t>Match Architect's sample</w:t>
      </w:r>
      <w:r>
        <w:t>] [</w:t>
      </w:r>
      <w:r>
        <w:rPr>
          <w:b/>
        </w:rPr>
        <w:t>As selected by Architect from manufacturer's full range</w:t>
      </w:r>
      <w:r w:rsidR="00BE5597">
        <w:t>]</w:t>
      </w:r>
      <w:r>
        <w:t>.</w:t>
      </w:r>
    </w:p>
    <w:p w14:paraId="6339D822" w14:textId="77777777" w:rsidR="004B3341" w:rsidRDefault="004B3341" w:rsidP="000203EF">
      <w:pPr>
        <w:pStyle w:val="ART"/>
        <w:jc w:val="left"/>
      </w:pPr>
      <w:r>
        <w:t>ACCESSORIES</w:t>
      </w:r>
    </w:p>
    <w:p w14:paraId="3D2585FD" w14:textId="77777777" w:rsidR="004B3341" w:rsidRDefault="004B3341" w:rsidP="000203EF">
      <w:pPr>
        <w:pStyle w:val="PR1"/>
        <w:jc w:val="left"/>
      </w:pPr>
      <w:r>
        <w:t>Cork Joint Filler: Preformed strips complying with ASTM D 1752, Type II.</w:t>
      </w:r>
    </w:p>
    <w:p w14:paraId="63921B7E" w14:textId="77777777" w:rsidR="004B3341" w:rsidRDefault="004B3341" w:rsidP="000203EF">
      <w:pPr>
        <w:pStyle w:val="CMT"/>
        <w:jc w:val="left"/>
      </w:pPr>
      <w:r>
        <w:t>Retain "Cork Joint Filler" Paragraph above or "Compressible Foam Filler" Paragraph below for expansion joints in pavers with grouted joints and at perimeter when placed against waterproofing. Filler below is used with sealant; filler above may be used where sealant is not required.</w:t>
      </w:r>
    </w:p>
    <w:p w14:paraId="77358FC8" w14:textId="77777777" w:rsidR="004B3341" w:rsidRDefault="004B3341" w:rsidP="000203EF">
      <w:pPr>
        <w:pStyle w:val="PR1"/>
        <w:jc w:val="left"/>
      </w:pPr>
      <w:r>
        <w:t>Compressible Foam Filler: Preformed strips complying with ASTM D 1056, Grade 2A1.</w:t>
      </w:r>
    </w:p>
    <w:p w14:paraId="5CD9D1C8" w14:textId="77777777" w:rsidR="004B3341" w:rsidRDefault="004B3341" w:rsidP="000203EF">
      <w:pPr>
        <w:pStyle w:val="ART"/>
        <w:jc w:val="left"/>
      </w:pPr>
      <w:r>
        <w:t>AGGREGATE SETTING-BED MATERIALS</w:t>
      </w:r>
    </w:p>
    <w:p w14:paraId="2B51D5AD" w14:textId="77777777" w:rsidR="004B3341" w:rsidRPr="00CE2AA7" w:rsidRDefault="004B3341" w:rsidP="000203EF">
      <w:pPr>
        <w:pStyle w:val="PR1"/>
        <w:jc w:val="left"/>
      </w:pPr>
      <w:r>
        <w:t xml:space="preserve">Graded Aggregate for Base: Sound, crushed stone or gravel complying with </w:t>
      </w:r>
      <w:r w:rsidRPr="00CE2AA7">
        <w:t>ASTM D 448 for Size No. 8.</w:t>
      </w:r>
    </w:p>
    <w:p w14:paraId="7D7F1686" w14:textId="77777777" w:rsidR="004B3341" w:rsidRDefault="004B3341" w:rsidP="000203EF">
      <w:pPr>
        <w:pStyle w:val="PR1"/>
        <w:jc w:val="left"/>
      </w:pPr>
      <w:r>
        <w:t>Sand for Leveling Course: Sound, sharp, washed, natural sand or crushed stone complying with gradation requirements in ASTM C 33/C 33M for fine aggregate.</w:t>
      </w:r>
    </w:p>
    <w:p w14:paraId="0F901A3A" w14:textId="77777777" w:rsidR="004B3341" w:rsidRDefault="004B3341" w:rsidP="000203EF">
      <w:pPr>
        <w:pStyle w:val="PR1"/>
        <w:jc w:val="left"/>
      </w:pPr>
      <w:r>
        <w:t xml:space="preserve">Sand for Joints: Fine, sharp, washed, natural sand or crushed stone with 100 percent passing </w:t>
      </w:r>
      <w:r w:rsidR="000203EF">
        <w:rPr>
          <w:rStyle w:val="IP"/>
        </w:rPr>
        <w:t>No. 16</w:t>
      </w:r>
      <w:r>
        <w:t xml:space="preserve"> sieve and no more than 10 percent passing </w:t>
      </w:r>
      <w:r w:rsidR="000203EF">
        <w:rPr>
          <w:rStyle w:val="IP"/>
        </w:rPr>
        <w:t>No. 200</w:t>
      </w:r>
      <w:r>
        <w:t xml:space="preserve"> sieve.</w:t>
      </w:r>
    </w:p>
    <w:p w14:paraId="264AED2D" w14:textId="77777777" w:rsidR="004B3341" w:rsidRDefault="004B3341" w:rsidP="000203EF">
      <w:pPr>
        <w:pStyle w:val="CMT"/>
        <w:jc w:val="left"/>
      </w:pPr>
      <w:r>
        <w:t>Retain "Separation Geotextile" Paragraph below if separation geotextile is used between subgrade and aggregate setting bed. Revise to suit Project. Project's geotechnical report may include recommendations.</w:t>
      </w:r>
    </w:p>
    <w:p w14:paraId="2379A37A" w14:textId="77777777" w:rsidR="004B3341" w:rsidRDefault="004B3341" w:rsidP="000203EF">
      <w:pPr>
        <w:pStyle w:val="PR1"/>
        <w:jc w:val="left"/>
      </w:pPr>
      <w:r>
        <w:t>Separation Geotextile:</w:t>
      </w:r>
      <w:r w:rsidR="00CE2AA7">
        <w:t xml:space="preserve"> </w:t>
      </w:r>
      <w:r>
        <w:t xml:space="preserve"> </w:t>
      </w:r>
      <w:r w:rsidR="00CE2AA7">
        <w:t>Woven or nonwoven geotextile manufactured for separation applications from polyester or polypropylene fibers, with a permeability rating 10 times greater than that of soil on which paving is founded and an apparent opening size small enough to prevent passage of fines from leveling course into graded aggregate of base course below</w:t>
      </w:r>
      <w:r>
        <w:t>:</w:t>
      </w:r>
    </w:p>
    <w:p w14:paraId="0C8147C8" w14:textId="77777777" w:rsidR="004B3341" w:rsidRDefault="004B3341" w:rsidP="000203EF">
      <w:pPr>
        <w:pStyle w:val="PR2"/>
        <w:spacing w:before="240"/>
        <w:jc w:val="left"/>
      </w:pPr>
      <w:r>
        <w:t xml:space="preserve">Survivability: </w:t>
      </w:r>
      <w:r w:rsidR="00CE2AA7">
        <w:t xml:space="preserve"> </w:t>
      </w:r>
      <w:r>
        <w:t>Class 2, AASHTO M 288.</w:t>
      </w:r>
    </w:p>
    <w:p w14:paraId="56AB6992" w14:textId="77777777" w:rsidR="00CE2AA7" w:rsidRDefault="00CE2AA7" w:rsidP="000203EF">
      <w:pPr>
        <w:pStyle w:val="PR2"/>
        <w:jc w:val="left"/>
      </w:pPr>
      <w:r>
        <w:t>Elongation:  Less than 50 percent.</w:t>
      </w:r>
    </w:p>
    <w:p w14:paraId="08FDDC6F" w14:textId="77777777" w:rsidR="004B3341" w:rsidRDefault="004B3341" w:rsidP="000203EF">
      <w:pPr>
        <w:pStyle w:val="PR2"/>
        <w:jc w:val="left"/>
      </w:pPr>
      <w:r>
        <w:t xml:space="preserve">Apparent Opening Size: </w:t>
      </w:r>
      <w:r w:rsidR="00CE2AA7">
        <w:t xml:space="preserve"> </w:t>
      </w:r>
      <w:r w:rsidR="000203EF">
        <w:rPr>
          <w:rStyle w:val="IP"/>
        </w:rPr>
        <w:t>No. 60</w:t>
      </w:r>
      <w:r>
        <w:t xml:space="preserve"> sieve, maximum; ASTM D 4751.</w:t>
      </w:r>
    </w:p>
    <w:p w14:paraId="0DFE525D" w14:textId="77777777" w:rsidR="004B3341" w:rsidRDefault="004B3341" w:rsidP="000203EF">
      <w:pPr>
        <w:pStyle w:val="PR2"/>
        <w:jc w:val="left"/>
      </w:pPr>
      <w:r>
        <w:t xml:space="preserve">Permittivity: </w:t>
      </w:r>
      <w:r w:rsidR="00CE2AA7">
        <w:t xml:space="preserve"> </w:t>
      </w:r>
      <w:r>
        <w:t>0.02 per second, minimum; ASTM D 4491.</w:t>
      </w:r>
    </w:p>
    <w:p w14:paraId="70AA6A90" w14:textId="77777777" w:rsidR="004B3341" w:rsidRDefault="004B3341" w:rsidP="000203EF">
      <w:pPr>
        <w:pStyle w:val="PR2"/>
        <w:jc w:val="left"/>
      </w:pPr>
      <w:r>
        <w:t xml:space="preserve">UV Stability: </w:t>
      </w:r>
      <w:r w:rsidR="00CE2AA7">
        <w:t xml:space="preserve"> </w:t>
      </w:r>
      <w:r>
        <w:t>50 percent after 500 hours' exposure, ASTM D 4355.</w:t>
      </w:r>
    </w:p>
    <w:p w14:paraId="54C6F9AB" w14:textId="77777777" w:rsidR="004B3341" w:rsidRDefault="004B3341" w:rsidP="000203EF">
      <w:pPr>
        <w:pStyle w:val="CMT"/>
        <w:jc w:val="left"/>
      </w:pPr>
      <w:r>
        <w:t>Retain "Drainage Geotextile" Paragraph below if nonwoven geotextile is used between aggregate base and leveling course. Performance requirements in AASHTO M 288 have been widely adopted by geotextile manufacturers and are repeated below. Project's geotechnical report may include recommendations.</w:t>
      </w:r>
    </w:p>
    <w:p w14:paraId="7064E990" w14:textId="77777777" w:rsidR="004B3341" w:rsidRDefault="004B3341" w:rsidP="000203EF">
      <w:pPr>
        <w:pStyle w:val="PR1"/>
        <w:jc w:val="left"/>
      </w:pPr>
      <w:r>
        <w:t>Drainage Geotextile: Nonwoven needle-punched geotextile fabric, manufactured for subsurface drainage applications, made from polyolefins or polyesters; with elongation greater than 50 percent; complying with AASHTO M 288</w:t>
      </w:r>
      <w:r w:rsidR="00CE2AA7">
        <w:t>, Class 2.</w:t>
      </w:r>
    </w:p>
    <w:p w14:paraId="6A612E59" w14:textId="77777777" w:rsidR="004B3341" w:rsidRDefault="004B3341" w:rsidP="000203EF">
      <w:pPr>
        <w:pStyle w:val="PR1"/>
        <w:jc w:val="left"/>
      </w:pPr>
      <w:r>
        <w:lastRenderedPageBreak/>
        <w:t>Herbicide: Commercial chemical for weed control, registered with the EPA. Provide in granular, liquid, or wettable powder form.</w:t>
      </w:r>
    </w:p>
    <w:p w14:paraId="2D3C020C" w14:textId="77777777" w:rsidR="004B3341" w:rsidRDefault="004B3341" w:rsidP="000203EF">
      <w:pPr>
        <w:pStyle w:val="ART"/>
        <w:jc w:val="left"/>
      </w:pPr>
      <w:r>
        <w:t>MORTAR SETTING-BED MATERIALS</w:t>
      </w:r>
    </w:p>
    <w:p w14:paraId="7227478B" w14:textId="77777777" w:rsidR="004B3341" w:rsidRDefault="004B3341" w:rsidP="000203EF">
      <w:pPr>
        <w:pStyle w:val="PR1"/>
        <w:jc w:val="left"/>
      </w:pPr>
      <w:r>
        <w:t xml:space="preserve">Portland Cement: </w:t>
      </w:r>
      <w:r w:rsidR="00567A8A">
        <w:t xml:space="preserve"> </w:t>
      </w:r>
      <w:r>
        <w:t>ASTM C 150/C 150M, Type I or Type II.</w:t>
      </w:r>
    </w:p>
    <w:p w14:paraId="67F0A0BF" w14:textId="77777777" w:rsidR="004B3341" w:rsidRDefault="004B3341" w:rsidP="000203EF">
      <w:pPr>
        <w:pStyle w:val="PR1"/>
        <w:jc w:val="left"/>
      </w:pPr>
      <w:r>
        <w:t xml:space="preserve">Sand: </w:t>
      </w:r>
      <w:r w:rsidR="00567A8A">
        <w:t xml:space="preserve"> </w:t>
      </w:r>
      <w:r>
        <w:t>ASTM C 144.</w:t>
      </w:r>
    </w:p>
    <w:p w14:paraId="1553A5F7" w14:textId="77777777" w:rsidR="004B3341" w:rsidRDefault="004B3341" w:rsidP="000203EF">
      <w:pPr>
        <w:pStyle w:val="PR1"/>
        <w:jc w:val="left"/>
      </w:pPr>
      <w:r>
        <w:t xml:space="preserve">Latex Additive: </w:t>
      </w:r>
      <w:r w:rsidR="00567A8A">
        <w:t>W</w:t>
      </w:r>
      <w:r>
        <w:t xml:space="preserve">ater emulsion, serving as replacement for part or all of gaging water, of type specifically recommended by latex-additive manufacturer for use with field-mixed </w:t>
      </w:r>
      <w:r w:rsidR="00567A8A">
        <w:t>P</w:t>
      </w:r>
      <w:r>
        <w:t>ortland cement and aggregate mortar bed, and not containing a retarder.</w:t>
      </w:r>
    </w:p>
    <w:p w14:paraId="4512C1C2" w14:textId="77777777" w:rsidR="004B3341" w:rsidRDefault="004B3341" w:rsidP="000203EF">
      <w:pPr>
        <w:pStyle w:val="PR1"/>
        <w:jc w:val="left"/>
      </w:pPr>
      <w:r>
        <w:t>Water: Potable.</w:t>
      </w:r>
    </w:p>
    <w:p w14:paraId="7B9FFED3" w14:textId="77777777" w:rsidR="004B3341" w:rsidRDefault="004B3341" w:rsidP="000203EF">
      <w:pPr>
        <w:pStyle w:val="ART"/>
        <w:jc w:val="left"/>
      </w:pPr>
      <w:r>
        <w:t>GROUT MATERIALS</w:t>
      </w:r>
    </w:p>
    <w:p w14:paraId="43FFCC34" w14:textId="77777777" w:rsidR="00936AC6" w:rsidRDefault="00936AC6" w:rsidP="000203EF">
      <w:pPr>
        <w:pStyle w:val="PR1"/>
        <w:jc w:val="left"/>
      </w:pPr>
      <w:r>
        <w:t>Latex-Portland Cement Grout:  ANSI A118.6, composition as follows:</w:t>
      </w:r>
    </w:p>
    <w:p w14:paraId="4749C1EE" w14:textId="77777777" w:rsidR="00936AC6" w:rsidRDefault="00936AC6" w:rsidP="000203EF">
      <w:pPr>
        <w:pStyle w:val="PR2"/>
        <w:numPr>
          <w:ilvl w:val="0"/>
          <w:numId w:val="0"/>
        </w:numPr>
        <w:ind w:left="1440"/>
        <w:jc w:val="left"/>
      </w:pPr>
    </w:p>
    <w:p w14:paraId="73A19589" w14:textId="77777777" w:rsidR="00936AC6" w:rsidRDefault="00936AC6" w:rsidP="000203EF">
      <w:pPr>
        <w:pStyle w:val="PR2"/>
        <w:jc w:val="left"/>
      </w:pPr>
      <w:r>
        <w:t>Dry grout mixture indicated below combined at Project site with styrene-butadiene-rubber or acrylic-resin water emulsion serving as replacement for part or all of gaging water.</w:t>
      </w:r>
    </w:p>
    <w:p w14:paraId="18F28CF4" w14:textId="77777777" w:rsidR="00936AC6" w:rsidRDefault="00936AC6" w:rsidP="000203EF">
      <w:pPr>
        <w:pStyle w:val="PR3"/>
        <w:spacing w:before="240"/>
        <w:jc w:val="left"/>
      </w:pPr>
      <w:r>
        <w:t>Dry Grout Mixture:  Factory-mixed or job-mixed sanded grout consisting of the following:</w:t>
      </w:r>
    </w:p>
    <w:p w14:paraId="2C161A93" w14:textId="77777777" w:rsidR="00936AC6" w:rsidRDefault="00936AC6" w:rsidP="000203EF">
      <w:pPr>
        <w:pStyle w:val="PR4"/>
        <w:spacing w:before="240"/>
        <w:jc w:val="left"/>
      </w:pPr>
      <w:r>
        <w:t>Portland Cement:  ASTM C 150, Type II, of natural color or white as required to produce color indicated.</w:t>
      </w:r>
    </w:p>
    <w:p w14:paraId="67063A23" w14:textId="77777777" w:rsidR="00936AC6" w:rsidRDefault="00936AC6" w:rsidP="000203EF">
      <w:pPr>
        <w:pStyle w:val="PR4"/>
        <w:jc w:val="left"/>
      </w:pPr>
      <w:r>
        <w:t>Aggregate:  ASTM C 144, graded to comply with latex-additive manufacturer's requirements.</w:t>
      </w:r>
    </w:p>
    <w:p w14:paraId="74F14E84" w14:textId="77777777" w:rsidR="004B3341" w:rsidRDefault="00936AC6" w:rsidP="000203EF">
      <w:pPr>
        <w:pStyle w:val="PR4"/>
        <w:jc w:val="left"/>
      </w:pPr>
      <w:r>
        <w:t>Colored Mortar Pigments for Grout:  Natural and synthetic iron and chromium oxides, compounded for use in mortar and grout mixes.  Use only pigments that have proved through testing and experience to be satisfactory for use in Portland cement grout</w:t>
      </w:r>
      <w:r w:rsidR="004B3341">
        <w:t>.</w:t>
      </w:r>
    </w:p>
    <w:p w14:paraId="685E1D2E" w14:textId="72A36B1A" w:rsidR="004B3341" w:rsidRDefault="004B3341" w:rsidP="000203EF">
      <w:pPr>
        <w:pStyle w:val="PR1"/>
        <w:jc w:val="left"/>
      </w:pPr>
      <w:r>
        <w:t xml:space="preserve">Grout Colors: </w:t>
      </w:r>
      <w:r w:rsidR="00936AC6">
        <w:t xml:space="preserve"> </w:t>
      </w:r>
      <w:r>
        <w:t>[</w:t>
      </w:r>
      <w:r>
        <w:rPr>
          <w:b/>
        </w:rPr>
        <w:t>As indicated by manufacturer's designations</w:t>
      </w:r>
      <w:r>
        <w:t>] [</w:t>
      </w:r>
      <w:r>
        <w:rPr>
          <w:b/>
        </w:rPr>
        <w:t>Match Architect's samples</w:t>
      </w:r>
      <w:r>
        <w:t>] [</w:t>
      </w:r>
      <w:r>
        <w:rPr>
          <w:b/>
        </w:rPr>
        <w:t>As selected by Architect from manufacturer's full range</w:t>
      </w:r>
      <w:r w:rsidR="00BE5597">
        <w:t>]</w:t>
      </w:r>
      <w:r>
        <w:t>.</w:t>
      </w:r>
    </w:p>
    <w:p w14:paraId="7D925808" w14:textId="77777777" w:rsidR="004B3341" w:rsidRDefault="004B3341" w:rsidP="000203EF">
      <w:pPr>
        <w:pStyle w:val="CMT"/>
        <w:jc w:val="left"/>
      </w:pPr>
      <w:r>
        <w:t>Retain "Water" Paragraph below for job-mixed grout and prepackaged grout formulations that only require adding water.</w:t>
      </w:r>
    </w:p>
    <w:p w14:paraId="72482171" w14:textId="77777777" w:rsidR="004B3341" w:rsidRDefault="004B3341" w:rsidP="000203EF">
      <w:pPr>
        <w:pStyle w:val="PR1"/>
        <w:jc w:val="left"/>
      </w:pPr>
      <w:r>
        <w:t>Water: Potable.</w:t>
      </w:r>
    </w:p>
    <w:p w14:paraId="5437D3AD" w14:textId="77777777" w:rsidR="004B3341" w:rsidRDefault="004B3341" w:rsidP="000203EF">
      <w:pPr>
        <w:pStyle w:val="ART"/>
        <w:jc w:val="left"/>
      </w:pPr>
      <w:r>
        <w:t>MORTAR AND GROUT MIXES</w:t>
      </w:r>
    </w:p>
    <w:p w14:paraId="7CC075C7" w14:textId="77777777" w:rsidR="004B3341" w:rsidRDefault="004B3341" w:rsidP="000203EF">
      <w:pPr>
        <w:pStyle w:val="CMT"/>
        <w:jc w:val="left"/>
      </w:pPr>
      <w:r>
        <w:t>Revise article title if mortar is used but not grout. Coordinate with materials and products retained in articles specifying mortar setting-bed and joint materials and their installation.</w:t>
      </w:r>
    </w:p>
    <w:p w14:paraId="7E733CA4" w14:textId="77777777" w:rsidR="004B3341" w:rsidRDefault="004B3341" w:rsidP="000203EF">
      <w:pPr>
        <w:pStyle w:val="PR1"/>
        <w:jc w:val="left"/>
      </w:pPr>
      <w:r>
        <w:t xml:space="preserve">General: </w:t>
      </w:r>
      <w:r w:rsidR="00936AC6">
        <w:t xml:space="preserve"> </w:t>
      </w:r>
      <w:r>
        <w:t xml:space="preserve">Comply with referenced standards and with manufacturers' written instructions for mix proportions, mixing equipment, mixer speeds, mixing containers, mixing times, and other procedures needed to produce setting-bed and joint materials </w:t>
      </w:r>
      <w:r>
        <w:lastRenderedPageBreak/>
        <w:t>of uniform quality and with optimal performance characteristics. Discard mortars and grout if they have reached their initial set before being used.</w:t>
      </w:r>
    </w:p>
    <w:p w14:paraId="25EA4868" w14:textId="77777777" w:rsidR="00936AC6" w:rsidRDefault="00936AC6" w:rsidP="000203EF">
      <w:pPr>
        <w:pStyle w:val="PR1"/>
        <w:jc w:val="left"/>
      </w:pPr>
      <w:r>
        <w:t>Cement-Paste Bond Coat:  Mix bond coat to a consistency similar to that of thick cream and consisting of either neat cement and water or cement, sand, and water.</w:t>
      </w:r>
    </w:p>
    <w:p w14:paraId="27E875C1" w14:textId="77777777" w:rsidR="004B3341" w:rsidRDefault="00936AC6" w:rsidP="000203EF">
      <w:pPr>
        <w:pStyle w:val="PR2"/>
        <w:spacing w:before="240"/>
        <w:jc w:val="left"/>
      </w:pPr>
      <w:r>
        <w:t>For latex-modified Portland cement setting-bed mortar, substitute latex admixture for part or all of water per directions of latex-additive manufacturer</w:t>
      </w:r>
      <w:r w:rsidR="004B3341">
        <w:t>.</w:t>
      </w:r>
    </w:p>
    <w:p w14:paraId="1BFA3AE4" w14:textId="77777777" w:rsidR="004B3341" w:rsidRDefault="004B3341" w:rsidP="000203EF">
      <w:pPr>
        <w:pStyle w:val="CMT"/>
        <w:jc w:val="left"/>
      </w:pPr>
      <w:r>
        <w:t xml:space="preserve">Retain "Portland Cement-Lime Setting-Bed Mortar" or "Latex-Modified, Portland Cement Setting-Bed Mortar" Paragraph below. Use of latex-modified, </w:t>
      </w:r>
      <w:r w:rsidR="00A07641">
        <w:t>P</w:t>
      </w:r>
      <w:r>
        <w:t>ortland cement mortar can make curing times undesirably long.</w:t>
      </w:r>
    </w:p>
    <w:p w14:paraId="69B20522" w14:textId="77777777" w:rsidR="004B3341" w:rsidRDefault="004B3341" w:rsidP="000203EF">
      <w:pPr>
        <w:pStyle w:val="PR1"/>
        <w:jc w:val="left"/>
      </w:pPr>
      <w:r>
        <w:t xml:space="preserve">Portland Cement-Lime Setting-Bed Mortar: </w:t>
      </w:r>
      <w:r w:rsidR="00A07641">
        <w:t xml:space="preserve"> </w:t>
      </w:r>
      <w:r>
        <w:t>Type M complying with ASTM C 270, Proportion Specification.</w:t>
      </w:r>
    </w:p>
    <w:p w14:paraId="6D7BCE0E" w14:textId="77777777" w:rsidR="004B3341" w:rsidRDefault="004B3341" w:rsidP="000203EF">
      <w:pPr>
        <w:pStyle w:val="PR1"/>
        <w:jc w:val="left"/>
      </w:pPr>
      <w:r>
        <w:t xml:space="preserve">Latex-Modified, Portland Cement Setting-Bed Mortar: Proportion and mix </w:t>
      </w:r>
      <w:r w:rsidR="00A07641">
        <w:t>P</w:t>
      </w:r>
      <w:r>
        <w:t>ortland cement, sand, and latex additive for setting bed to comply with written instructions of latex-additive manufacturer and as necessary to produce stiff mixture with a moist surface when bed is ready to receive pavers.</w:t>
      </w:r>
    </w:p>
    <w:p w14:paraId="419CCDB8" w14:textId="77777777" w:rsidR="004B3341" w:rsidRPr="00A07641" w:rsidRDefault="004B3341" w:rsidP="000203EF">
      <w:pPr>
        <w:pStyle w:val="CMT"/>
        <w:jc w:val="left"/>
      </w:pPr>
      <w:r w:rsidRPr="00A07641">
        <w:t xml:space="preserve">Retain "Latex-Modified, Portland Cement Bond Coat" or "Thinset Mortar Bond Coat" Paragraph below with either latex-modified, </w:t>
      </w:r>
      <w:r w:rsidR="00A07641">
        <w:t>P</w:t>
      </w:r>
      <w:r w:rsidRPr="00A07641">
        <w:t xml:space="preserve">ortland cement setting-bed mortar or </w:t>
      </w:r>
      <w:r w:rsidR="00A07641">
        <w:t>P</w:t>
      </w:r>
      <w:r w:rsidRPr="00A07641">
        <w:t>ortland cement-lime setting-bed mortar.</w:t>
      </w:r>
    </w:p>
    <w:p w14:paraId="378CF592" w14:textId="77777777" w:rsidR="004B3341" w:rsidRDefault="004B3341" w:rsidP="000203EF">
      <w:pPr>
        <w:pStyle w:val="PR1"/>
        <w:jc w:val="left"/>
      </w:pPr>
      <w:r>
        <w:t>Latex-Modified, Portland Cement Bond Coat:</w:t>
      </w:r>
      <w:r w:rsidR="00A07641">
        <w:t xml:space="preserve"> </w:t>
      </w:r>
      <w:r>
        <w:t xml:space="preserve"> Proportion and mix </w:t>
      </w:r>
      <w:r w:rsidR="00A07641">
        <w:t>P</w:t>
      </w:r>
      <w:r>
        <w:t>ortland cement, aggregate, and liquid latex for bond coat to comply with written instructions of liquid-latex manufacturer.</w:t>
      </w:r>
    </w:p>
    <w:p w14:paraId="35B5A0D4" w14:textId="77777777" w:rsidR="004B3341" w:rsidRDefault="004B3341" w:rsidP="000203EF">
      <w:pPr>
        <w:pStyle w:val="PR1"/>
        <w:jc w:val="left"/>
      </w:pPr>
      <w:r>
        <w:t>Thinset Mortar Bond Coat: Proportion and mix according to manufacturer's written instructions.</w:t>
      </w:r>
    </w:p>
    <w:p w14:paraId="13E7C71A" w14:textId="77777777" w:rsidR="004B3341" w:rsidRDefault="004B3341" w:rsidP="000203EF">
      <w:pPr>
        <w:pStyle w:val="PR1"/>
        <w:jc w:val="left"/>
      </w:pPr>
      <w:r>
        <w:t>Job-Mixed Portland Cement Grout:</w:t>
      </w:r>
      <w:r w:rsidR="00A07641">
        <w:t xml:space="preserve"> </w:t>
      </w:r>
      <w:r>
        <w:t xml:space="preserve"> Proportion and mix job-mixed </w:t>
      </w:r>
      <w:r w:rsidR="00A07641">
        <w:t>P</w:t>
      </w:r>
      <w:r>
        <w:t>ortland cement and aggregate grout to match setting-bed mortar except omit hydrated lime and use enough water to produce a pourable mixture.</w:t>
      </w:r>
    </w:p>
    <w:p w14:paraId="3DCDDB01" w14:textId="77777777" w:rsidR="004B3341" w:rsidRDefault="004B3341" w:rsidP="000203EF">
      <w:pPr>
        <w:pStyle w:val="PR2"/>
        <w:spacing w:before="240"/>
        <w:jc w:val="left"/>
      </w:pPr>
      <w:r>
        <w:t xml:space="preserve">Pigmented Grout: </w:t>
      </w:r>
      <w:r w:rsidR="00A07641">
        <w:t xml:space="preserve"> </w:t>
      </w:r>
      <w:r>
        <w:t>Select and proportion pigments with other ingredients to produce color required. Do not exceed pigment-to-cement ratio of 1 to 10, by weight.</w:t>
      </w:r>
    </w:p>
    <w:p w14:paraId="1D5795CC" w14:textId="77777777" w:rsidR="004B3341" w:rsidRDefault="004B3341" w:rsidP="000203EF">
      <w:pPr>
        <w:pStyle w:val="PR2"/>
        <w:jc w:val="left"/>
      </w:pPr>
      <w:r>
        <w:t xml:space="preserve">Colored-Aggregate Grout: </w:t>
      </w:r>
      <w:r w:rsidR="00A07641">
        <w:t xml:space="preserve"> </w:t>
      </w:r>
      <w:r>
        <w:t xml:space="preserve">Produce color required by combining colored aggregates with </w:t>
      </w:r>
      <w:r w:rsidR="00A07641">
        <w:t>P</w:t>
      </w:r>
      <w:r>
        <w:t>ortland cement of selected color.</w:t>
      </w:r>
    </w:p>
    <w:p w14:paraId="441A842F" w14:textId="77777777" w:rsidR="004B3341" w:rsidRDefault="004B3341" w:rsidP="000203EF">
      <w:pPr>
        <w:pStyle w:val="PR1"/>
        <w:jc w:val="left"/>
      </w:pPr>
      <w:r>
        <w:t xml:space="preserve">Packaged Grout: </w:t>
      </w:r>
      <w:r w:rsidR="00A07641">
        <w:t xml:space="preserve"> </w:t>
      </w:r>
      <w:r>
        <w:t>Proportion and mix according to grout manufacturer's written instructions.</w:t>
      </w:r>
    </w:p>
    <w:p w14:paraId="484DC715" w14:textId="77777777" w:rsidR="004B3341" w:rsidRDefault="004B3341" w:rsidP="000203EF">
      <w:pPr>
        <w:pStyle w:val="PRT"/>
        <w:jc w:val="left"/>
      </w:pPr>
      <w:r>
        <w:t>EXECUTION</w:t>
      </w:r>
    </w:p>
    <w:p w14:paraId="6ADB3975" w14:textId="77777777" w:rsidR="004B3341" w:rsidRDefault="004B3341" w:rsidP="000203EF">
      <w:pPr>
        <w:pStyle w:val="ART"/>
        <w:jc w:val="left"/>
      </w:pPr>
      <w:r>
        <w:t>EXAMINATION</w:t>
      </w:r>
    </w:p>
    <w:p w14:paraId="77382C9F" w14:textId="77777777" w:rsidR="004B3341" w:rsidRDefault="004B3341" w:rsidP="000203EF">
      <w:pPr>
        <w:pStyle w:val="CMT"/>
        <w:jc w:val="left"/>
      </w:pPr>
      <w:r>
        <w:t>Coordinate conditions required by Work of this Section with requirements in Section where substrate is specified. Delete this article if aggregate setting-bed method is used.</w:t>
      </w:r>
    </w:p>
    <w:p w14:paraId="4114B7FD" w14:textId="77777777" w:rsidR="004B3341" w:rsidRDefault="004B3341" w:rsidP="000203EF">
      <w:pPr>
        <w:pStyle w:val="PR1"/>
        <w:jc w:val="left"/>
      </w:pPr>
      <w:r>
        <w:t>Examine surfaces indicated to receive unit paving, with Installer present, for compliance with requirements for installation tolerances and other conditions affecting performance.</w:t>
      </w:r>
    </w:p>
    <w:p w14:paraId="52E331DC" w14:textId="77777777" w:rsidR="004B3341" w:rsidRDefault="004B3341" w:rsidP="000203EF">
      <w:pPr>
        <w:pStyle w:val="PR1"/>
        <w:jc w:val="left"/>
      </w:pPr>
      <w:r>
        <w:t xml:space="preserve">Where unit paving is to be installed over waterproofing, examine waterproofing installation, with waterproofing Installer present, for protection from paving operations, </w:t>
      </w:r>
      <w:r>
        <w:lastRenderedPageBreak/>
        <w:t>including areas where waterproofing system is turned up or flashed against vertical surfaces.</w:t>
      </w:r>
    </w:p>
    <w:p w14:paraId="70FCB3AA" w14:textId="77777777" w:rsidR="004B3341" w:rsidRDefault="004B3341" w:rsidP="000203EF">
      <w:pPr>
        <w:pStyle w:val="PR1"/>
        <w:jc w:val="left"/>
      </w:pPr>
      <w:r>
        <w:t>Proceed with installation only after unsatisfactory conditions have been corrected</w:t>
      </w:r>
      <w:r w:rsidR="00A07641">
        <w:t xml:space="preserve"> </w:t>
      </w:r>
      <w:r>
        <w:t>[</w:t>
      </w:r>
      <w:r>
        <w:rPr>
          <w:b/>
        </w:rPr>
        <w:t>and waterproofing protection is in place</w:t>
      </w:r>
      <w:r>
        <w:t>].</w:t>
      </w:r>
    </w:p>
    <w:p w14:paraId="29856C6E" w14:textId="77777777" w:rsidR="004B3341" w:rsidRDefault="004B3341" w:rsidP="000203EF">
      <w:pPr>
        <w:pStyle w:val="ART"/>
        <w:jc w:val="left"/>
      </w:pPr>
      <w:r>
        <w:t>PREPARATION</w:t>
      </w:r>
    </w:p>
    <w:p w14:paraId="7E9D928C" w14:textId="77777777" w:rsidR="004B3341" w:rsidRDefault="004B3341" w:rsidP="000203EF">
      <w:pPr>
        <w:pStyle w:val="CMT"/>
        <w:jc w:val="left"/>
      </w:pPr>
      <w:r>
        <w:t>Coordinate first paragraph below with the Section that specifies concrete substrate. Include a requirement in that Section that forbids use of curing and sealing compounds on surfaces to be covered by unit pavers set in mortar.</w:t>
      </w:r>
    </w:p>
    <w:p w14:paraId="7E0BF5D9" w14:textId="77777777" w:rsidR="004B3341" w:rsidRDefault="004B3341" w:rsidP="000203EF">
      <w:pPr>
        <w:pStyle w:val="PR1"/>
        <w:jc w:val="left"/>
      </w:pPr>
      <w:r>
        <w:t>Remove substances from concrete substrates that could impair mortar bond, including curing and sealing compounds, form oil, and laitance.</w:t>
      </w:r>
    </w:p>
    <w:p w14:paraId="2BE382BD" w14:textId="77777777" w:rsidR="004B3341" w:rsidRDefault="004B3341" w:rsidP="000203EF">
      <w:pPr>
        <w:pStyle w:val="CMT"/>
        <w:jc w:val="left"/>
      </w:pPr>
      <w:r>
        <w:t>Retain paragraph above and first paragraph below for concrete slabs under unit pavers. Retain paragraph above if pavers are set in mortar.</w:t>
      </w:r>
    </w:p>
    <w:p w14:paraId="521B5EB5" w14:textId="77777777" w:rsidR="004B3341" w:rsidRDefault="00A07641" w:rsidP="000203EF">
      <w:pPr>
        <w:pStyle w:val="PR1"/>
        <w:jc w:val="left"/>
      </w:pPr>
      <w:r>
        <w:t>Vacuum clean</w:t>
      </w:r>
      <w:r w:rsidR="004B3341">
        <w:t xml:space="preserve"> concrete substrates to remove dirt, dust, debris, and loose particles.</w:t>
      </w:r>
    </w:p>
    <w:p w14:paraId="7F0D1B9E" w14:textId="77777777" w:rsidR="004B3341" w:rsidRDefault="004B3341" w:rsidP="000203EF">
      <w:pPr>
        <w:pStyle w:val="CMT"/>
        <w:jc w:val="left"/>
      </w:pPr>
      <w:r>
        <w:t>Retain paragraph below for aggregate setting-bed applications where paving will be subjected to heavy traffic if subgrade compaction is specified in Section </w:t>
      </w:r>
      <w:r w:rsidR="00B243D9">
        <w:t>31 20 00</w:t>
      </w:r>
      <w:r>
        <w:t xml:space="preserve"> "Earth Moving." Delete if subgrade compaction is specified in this Section.</w:t>
      </w:r>
    </w:p>
    <w:p w14:paraId="34E982BF" w14:textId="77777777" w:rsidR="004B3341" w:rsidRDefault="004B3341" w:rsidP="000203EF">
      <w:pPr>
        <w:pStyle w:val="PR1"/>
        <w:jc w:val="left"/>
      </w:pPr>
      <w:r>
        <w:t>Proof-roll prepared subgrade according to requirements in Section </w:t>
      </w:r>
      <w:r w:rsidR="000203EF">
        <w:t>31 20 00</w:t>
      </w:r>
      <w:r>
        <w:t xml:space="preserve"> "Earth Moving" to identify soft pockets and areas of excess yielding. Proceed with unit paver installation only after deficient subgrades have been corrected and are ready to receive </w:t>
      </w:r>
      <w:r w:rsidRPr="00A07641">
        <w:t>subbase</w:t>
      </w:r>
      <w:r>
        <w:t xml:space="preserve"> course for unit pavers.</w:t>
      </w:r>
    </w:p>
    <w:p w14:paraId="7D49A715" w14:textId="77777777" w:rsidR="004B3341" w:rsidRDefault="004B3341" w:rsidP="000203EF">
      <w:pPr>
        <w:pStyle w:val="ART"/>
        <w:jc w:val="left"/>
      </w:pPr>
      <w:r>
        <w:t>INSTALLATION, GENERAL</w:t>
      </w:r>
    </w:p>
    <w:p w14:paraId="0D9BDEB2" w14:textId="77777777" w:rsidR="004B3341" w:rsidRDefault="004B3341" w:rsidP="000203EF">
      <w:pPr>
        <w:pStyle w:val="PR1"/>
        <w:jc w:val="left"/>
      </w:pPr>
      <w:r>
        <w:t>Do not use unit pavers with chips, cracks, voids, discolorations, or other defects that might be visible or cause staining in finished work.</w:t>
      </w:r>
    </w:p>
    <w:p w14:paraId="2FBB1520" w14:textId="77777777" w:rsidR="004B3341" w:rsidRDefault="004B3341" w:rsidP="000203EF">
      <w:pPr>
        <w:pStyle w:val="PR1"/>
        <w:jc w:val="left"/>
      </w:pPr>
      <w:r>
        <w:t>Mix pavers from several pallets or cubes, as they are placed, to produce uniform blend of colors and textures.</w:t>
      </w:r>
    </w:p>
    <w:p w14:paraId="37264AE3" w14:textId="77777777" w:rsidR="004B3341" w:rsidRDefault="004B3341" w:rsidP="000203EF">
      <w:pPr>
        <w:pStyle w:val="PR1"/>
        <w:jc w:val="left"/>
      </w:pPr>
      <w:r>
        <w:t>Cut unit pavers with motor-driven masonry saw equipment to provide clean, sharp, unchipped edges. Cut units to provide pattern indicated and to fit adjoining work neatly. Use full units without cutting where possible. Hammer cutting is not acceptable.</w:t>
      </w:r>
    </w:p>
    <w:p w14:paraId="5313AD45" w14:textId="77777777" w:rsidR="004B3341" w:rsidRDefault="004B3341" w:rsidP="000203EF">
      <w:pPr>
        <w:pStyle w:val="PR2"/>
        <w:spacing w:before="240"/>
        <w:jc w:val="left"/>
      </w:pPr>
      <w:r>
        <w:t>For concrete pavers, a block splitter may be used.</w:t>
      </w:r>
    </w:p>
    <w:p w14:paraId="34EB22DC" w14:textId="77777777" w:rsidR="004B3341" w:rsidRDefault="004B3341" w:rsidP="000203EF">
      <w:pPr>
        <w:pStyle w:val="PR1"/>
        <w:jc w:val="left"/>
      </w:pPr>
      <w:r>
        <w:t>Handle protective-coated brick pavers to prevent coated surfaces from contacting backs or edges of other units. If, despite these precautions, coating does contact bonding surfaces of brick, remove coating from bonding surfaces before setting brick.</w:t>
      </w:r>
    </w:p>
    <w:p w14:paraId="3BA50FE3" w14:textId="77777777" w:rsidR="004B3341" w:rsidRDefault="004B3341" w:rsidP="000203EF">
      <w:pPr>
        <w:pStyle w:val="CMT"/>
        <w:jc w:val="left"/>
      </w:pPr>
      <w:r>
        <w:t>Retain one of six options in "Joint Pattern" Paragraph below or revise to suit Project. Patterns are not applicable to all paver shapes.</w:t>
      </w:r>
    </w:p>
    <w:p w14:paraId="465F599F" w14:textId="77777777" w:rsidR="004B3341" w:rsidRDefault="004B3341" w:rsidP="000203EF">
      <w:pPr>
        <w:pStyle w:val="PR1"/>
        <w:jc w:val="left"/>
      </w:pPr>
      <w:r>
        <w:t>Joint Pattern: [</w:t>
      </w:r>
      <w:r>
        <w:rPr>
          <w:b/>
        </w:rPr>
        <w:t>Running bond</w:t>
      </w:r>
      <w:r>
        <w:t>] [</w:t>
      </w:r>
      <w:r>
        <w:rPr>
          <w:b/>
        </w:rPr>
        <w:t>Herringbone</w:t>
      </w:r>
      <w:r>
        <w:t>] [</w:t>
      </w:r>
      <w:r>
        <w:rPr>
          <w:b/>
        </w:rPr>
        <w:t>Basket weave</w:t>
      </w:r>
      <w:r>
        <w:t>] [</w:t>
      </w:r>
      <w:r>
        <w:rPr>
          <w:b/>
        </w:rPr>
        <w:t>Grid</w:t>
      </w:r>
      <w:r>
        <w:t>] [</w:t>
      </w:r>
      <w:r>
        <w:rPr>
          <w:b/>
        </w:rPr>
        <w:t>As indicated</w:t>
      </w:r>
      <w:r>
        <w:t>] [</w:t>
      </w:r>
      <w:r>
        <w:rPr>
          <w:b/>
        </w:rPr>
        <w:t>Match and continue existing unit paver joint pattern</w:t>
      </w:r>
      <w:r>
        <w:t>].</w:t>
      </w:r>
    </w:p>
    <w:p w14:paraId="52FE00A7" w14:textId="77777777" w:rsidR="004B3341" w:rsidRDefault="004B3341" w:rsidP="000203EF">
      <w:pPr>
        <w:pStyle w:val="CMT"/>
        <w:jc w:val="left"/>
      </w:pPr>
      <w:r>
        <w:t>Retain "Pavers over Waterproofing" Paragraph below if pavers are used over waterproofing.</w:t>
      </w:r>
    </w:p>
    <w:p w14:paraId="756BE2FA" w14:textId="77777777" w:rsidR="004B3341" w:rsidRDefault="004B3341" w:rsidP="000203EF">
      <w:pPr>
        <w:pStyle w:val="PR1"/>
        <w:jc w:val="left"/>
      </w:pPr>
      <w:r>
        <w:t>Pavers over Waterproofing: Exercise care in placing pavers and setting materials over waterproofing so protection materials are not displaced and waterproofing is not punctured or otherwise damaged. Carefully replace protection materials that become displaced and arrange for repair of damaged waterproofing before covering with paving.</w:t>
      </w:r>
    </w:p>
    <w:p w14:paraId="46EF88A1" w14:textId="77777777" w:rsidR="004B3341" w:rsidRDefault="004B3341" w:rsidP="000203EF">
      <w:pPr>
        <w:pStyle w:val="CMT"/>
        <w:jc w:val="left"/>
      </w:pPr>
      <w:r>
        <w:lastRenderedPageBreak/>
        <w:t>Joint filler in subparagraph below will protect waterproofing against pavers and will form an expansion joint.</w:t>
      </w:r>
    </w:p>
    <w:p w14:paraId="6E597369" w14:textId="77777777" w:rsidR="004B3341" w:rsidRPr="00AD6A00" w:rsidRDefault="004B3341" w:rsidP="000203EF">
      <w:pPr>
        <w:pStyle w:val="PR2"/>
        <w:spacing w:before="240"/>
        <w:jc w:val="left"/>
      </w:pPr>
      <w:r w:rsidRPr="00AD6A00">
        <w:t>Provide joint filler at waterproofing that is turned up on vertical surfaces</w:t>
      </w:r>
      <w:r w:rsidR="00AD6A00" w:rsidRPr="00AD6A00">
        <w:t xml:space="preserve"> </w:t>
      </w:r>
      <w:r w:rsidRPr="00AD6A00">
        <w:t>unless otherwise indicated; where unfilled joints are indicated, provide temporary filler or protection until paver installation is complete.</w:t>
      </w:r>
    </w:p>
    <w:p w14:paraId="78AD64B3" w14:textId="77777777" w:rsidR="004B3341" w:rsidRDefault="004B3341" w:rsidP="000203EF">
      <w:pPr>
        <w:pStyle w:val="PR1"/>
        <w:jc w:val="left"/>
      </w:pPr>
      <w:r>
        <w:t xml:space="preserve">Tolerances: Do not exceed </w:t>
      </w:r>
      <w:r w:rsidR="000203EF">
        <w:rPr>
          <w:rStyle w:val="IP"/>
        </w:rPr>
        <w:t>1/32-inch</w:t>
      </w:r>
      <w:r>
        <w:t xml:space="preserve"> unit-to-unit offset from flush (lippage) or </w:t>
      </w:r>
      <w:r w:rsidR="000203EF">
        <w:rPr>
          <w:rStyle w:val="IP"/>
        </w:rPr>
        <w:t>1/8</w:t>
      </w:r>
      <w:r w:rsidR="00F56BB5">
        <w:rPr>
          <w:rStyle w:val="IP"/>
        </w:rPr>
        <w:t>-</w:t>
      </w:r>
      <w:r w:rsidR="000203EF">
        <w:rPr>
          <w:rStyle w:val="IP"/>
        </w:rPr>
        <w:t>inch in 10 feet</w:t>
      </w:r>
      <w:r>
        <w:t xml:space="preserve"> from level, or indicated slope, for finished surface of paving.</w:t>
      </w:r>
    </w:p>
    <w:p w14:paraId="2EFD140D" w14:textId="77777777" w:rsidR="004B3341" w:rsidRDefault="004B3341" w:rsidP="000203EF">
      <w:pPr>
        <w:pStyle w:val="PR1"/>
        <w:jc w:val="left"/>
      </w:pPr>
      <w:r>
        <w:t>Expansion and Control Joints: Provide for sealant-filled joints at locations and of widths indicated. Provide compressible foam filler as backing for sealant-filled joints</w:t>
      </w:r>
      <w:r w:rsidR="002B24D9">
        <w:t xml:space="preserve"> </w:t>
      </w:r>
      <w:r w:rsidRPr="002B24D9">
        <w:t>unless otherwise indicated</w:t>
      </w:r>
      <w:r w:rsidR="002B24D9" w:rsidRPr="002B24D9">
        <w:t xml:space="preserve">. </w:t>
      </w:r>
      <w:r w:rsidRPr="002B24D9">
        <w:t xml:space="preserve"> </w:t>
      </w:r>
      <w:r w:rsidR="002B24D9" w:rsidRPr="002B24D9">
        <w:t>W</w:t>
      </w:r>
      <w:r w:rsidRPr="002B24D9">
        <w:t xml:space="preserve">here unfilled joints are indicated, provide temporary filler until paver installation is complete. </w:t>
      </w:r>
      <w:r w:rsidR="002B24D9">
        <w:t xml:space="preserve"> </w:t>
      </w:r>
      <w:r>
        <w:t>Install joint filler before setting pavers. Sealant materials and installation are specified in Section </w:t>
      </w:r>
      <w:r w:rsidR="000203EF">
        <w:t>07 92 00</w:t>
      </w:r>
      <w:r>
        <w:t xml:space="preserve"> "Joint Sealants."</w:t>
      </w:r>
    </w:p>
    <w:p w14:paraId="3DF6F54A" w14:textId="77777777" w:rsidR="004B3341" w:rsidRDefault="004B3341" w:rsidP="000203EF">
      <w:pPr>
        <w:pStyle w:val="CMT"/>
        <w:jc w:val="left"/>
      </w:pPr>
      <w:r>
        <w:t>Retain first paragraph below if applicable; revise to suit Project. Aggregate setting-bed applications in areas without surrounding walls require edge restraints.</w:t>
      </w:r>
    </w:p>
    <w:p w14:paraId="462CE50F" w14:textId="77777777" w:rsidR="004B3341" w:rsidRDefault="004B3341" w:rsidP="000203EF">
      <w:pPr>
        <w:pStyle w:val="PR1"/>
        <w:jc w:val="left"/>
      </w:pPr>
      <w:r>
        <w:t>Provide edge restraints as indicated. Install edge restraints before placing unit pavers.</w:t>
      </w:r>
    </w:p>
    <w:p w14:paraId="435C4DBC" w14:textId="77777777" w:rsidR="004B3341" w:rsidRDefault="004B3341" w:rsidP="000203EF">
      <w:pPr>
        <w:pStyle w:val="CMT"/>
        <w:jc w:val="left"/>
      </w:pPr>
      <w:r>
        <w:t>Retain first subparagraph below for job-built concrete edge restraints; delete if specified in another Section.</w:t>
      </w:r>
    </w:p>
    <w:p w14:paraId="471F049B" w14:textId="77777777" w:rsidR="004B3341" w:rsidRDefault="004B3341" w:rsidP="000203EF">
      <w:pPr>
        <w:pStyle w:val="PR2"/>
        <w:spacing w:before="240"/>
        <w:jc w:val="left"/>
      </w:pPr>
      <w:r>
        <w:t>Install job-built concrete edge restraints to comply with requirements in Section </w:t>
      </w:r>
      <w:r w:rsidR="000203EF">
        <w:t>03 30 00</w:t>
      </w:r>
      <w:r>
        <w:t xml:space="preserve"> "Cast-in-Place Concrete."</w:t>
      </w:r>
    </w:p>
    <w:p w14:paraId="0C0089F3" w14:textId="77777777" w:rsidR="004B3341" w:rsidRDefault="004B3341" w:rsidP="000203EF">
      <w:pPr>
        <w:pStyle w:val="CMT"/>
        <w:jc w:val="left"/>
      </w:pPr>
      <w:r>
        <w:t>Retain one of two subparagraphs below and detail on Drawings if pavers set in mortar or embedded in concrete are used as edge restraints for aggregate-set pavers.</w:t>
      </w:r>
    </w:p>
    <w:p w14:paraId="0BB8E860" w14:textId="77777777" w:rsidR="004B3341" w:rsidRDefault="004B3341" w:rsidP="000203EF">
      <w:pPr>
        <w:pStyle w:val="PR2"/>
        <w:jc w:val="left"/>
      </w:pPr>
      <w:r>
        <w:t>Where pavers set in mortar bed are indicated as edge restraints for pavers set in aggregate setting bed, install pavers set in mortar and allow mortar to cure before placing aggregate setting bed and remainder of pavers. Cut off mortar bed at a steep angle so it will not interfere with aggregate setting bed.</w:t>
      </w:r>
    </w:p>
    <w:p w14:paraId="4FB76E16" w14:textId="77777777" w:rsidR="004B3341" w:rsidRDefault="004B3341" w:rsidP="000203EF">
      <w:pPr>
        <w:pStyle w:val="PR2"/>
        <w:jc w:val="left"/>
      </w:pPr>
      <w:r>
        <w:t>Where pavers embedded in concrete are indicated as edge restraints for pavers set in aggregate setting bed, install pavers embedded in concrete and allow concrete to cure before placing aggregate setting bed and remainder of pavers. Hold top of concrete below aggregate setting bed.</w:t>
      </w:r>
    </w:p>
    <w:p w14:paraId="4B071935" w14:textId="77777777" w:rsidR="004B3341" w:rsidRDefault="004B3341" w:rsidP="000203EF">
      <w:pPr>
        <w:pStyle w:val="CMT"/>
        <w:jc w:val="left"/>
      </w:pPr>
      <w:r>
        <w:t>Retain paragraph below if steps surfaced with pavers are required.</w:t>
      </w:r>
    </w:p>
    <w:p w14:paraId="6A5EF093" w14:textId="77777777" w:rsidR="004B3341" w:rsidRDefault="004B3341" w:rsidP="000203EF">
      <w:pPr>
        <w:pStyle w:val="PR1"/>
        <w:jc w:val="left"/>
      </w:pPr>
      <w:r>
        <w:t>Provide steps made of pavers as indicated. Install paver steps before installing adjacent pavers.</w:t>
      </w:r>
    </w:p>
    <w:p w14:paraId="57402DF0" w14:textId="77777777" w:rsidR="004B3341" w:rsidRDefault="004B3341" w:rsidP="000203EF">
      <w:pPr>
        <w:pStyle w:val="CMT"/>
        <w:jc w:val="left"/>
      </w:pPr>
      <w:r>
        <w:t>Retain subparagraph below and detail on Drawings if pavers set in mortar are used as steps with aggregate-set pavers.</w:t>
      </w:r>
    </w:p>
    <w:p w14:paraId="542F37AA" w14:textId="77777777" w:rsidR="004B3341" w:rsidRDefault="004B3341" w:rsidP="000203EF">
      <w:pPr>
        <w:pStyle w:val="PR2"/>
        <w:spacing w:before="240"/>
        <w:jc w:val="left"/>
      </w:pPr>
      <w:r>
        <w:t>Where pavers set in mortar bed are indicated for steps constructed adjacent to pavers set in aggregate setting bed, install steps and allow mortar to cure before placing aggregate setting bed and remainder of pavers. Cut off mortar bed at a steep angle so it will not interfere with aggregate setting bed.</w:t>
      </w:r>
    </w:p>
    <w:p w14:paraId="327748AE" w14:textId="77777777" w:rsidR="004B3341" w:rsidRDefault="004B3341" w:rsidP="000203EF">
      <w:pPr>
        <w:pStyle w:val="ART"/>
        <w:jc w:val="left"/>
      </w:pPr>
      <w:r>
        <w:t>AGGREGATE SETTING-BED APPLICATIONS</w:t>
      </w:r>
    </w:p>
    <w:p w14:paraId="252BFF79" w14:textId="77777777" w:rsidR="004B3341" w:rsidRDefault="004B3341" w:rsidP="000203EF">
      <w:pPr>
        <w:pStyle w:val="CMT"/>
        <w:jc w:val="left"/>
      </w:pPr>
      <w:r>
        <w:t>Retain first paragraph below if compaction is not covered in Section </w:t>
      </w:r>
      <w:r w:rsidR="00B243D9">
        <w:t>31 20 00</w:t>
      </w:r>
      <w:r>
        <w:t xml:space="preserve"> "Earth Moving." Coordinate with that Section to ensure that compaction for subgrade under concrete pavers is correctly specified.</w:t>
      </w:r>
    </w:p>
    <w:p w14:paraId="23F48AA4" w14:textId="77777777" w:rsidR="004B3341" w:rsidRDefault="004B3341" w:rsidP="000203EF">
      <w:pPr>
        <w:pStyle w:val="PR1"/>
        <w:jc w:val="left"/>
      </w:pPr>
      <w:r>
        <w:t xml:space="preserve">Compact soil subgrade uniformly to at least </w:t>
      </w:r>
      <w:r w:rsidRPr="00C247DC">
        <w:t>9</w:t>
      </w:r>
      <w:r w:rsidR="00C247DC" w:rsidRPr="00C247DC">
        <w:t>8</w:t>
      </w:r>
      <w:r>
        <w:t xml:space="preserve"> percent of </w:t>
      </w:r>
      <w:r w:rsidRPr="00C247DC">
        <w:t>ASTM D 1557</w:t>
      </w:r>
      <w:r>
        <w:t xml:space="preserve"> laboratory density.</w:t>
      </w:r>
    </w:p>
    <w:p w14:paraId="77778C91" w14:textId="77777777" w:rsidR="004B3341" w:rsidRDefault="004B3341" w:rsidP="000203EF">
      <w:pPr>
        <w:pStyle w:val="CMT"/>
        <w:jc w:val="left"/>
      </w:pPr>
      <w:r>
        <w:t>If retaining paragraph above, retain first paragraph below for aggregate setting-bed applications where paving will be subjected to heavy traffic. Delete below if deleting paragraph above.</w:t>
      </w:r>
    </w:p>
    <w:p w14:paraId="40589275" w14:textId="77777777" w:rsidR="004B3341" w:rsidRDefault="004B3341" w:rsidP="000203EF">
      <w:pPr>
        <w:pStyle w:val="PR1"/>
        <w:jc w:val="left"/>
      </w:pPr>
      <w:r>
        <w:t xml:space="preserve">Proof-roll prepared subgrade to identify soft pockets and areas of excess yielding. Excavate soft spots, unsatisfactory soils, and areas of excessive pumping or rutting, as determined by </w:t>
      </w:r>
      <w:r w:rsidR="00C247DC">
        <w:t>Geotechnical Testing Agency</w:t>
      </w:r>
      <w:r>
        <w:t>, and replace with compacted backfill or fill as directed.</w:t>
      </w:r>
    </w:p>
    <w:p w14:paraId="20F76F0B" w14:textId="77777777" w:rsidR="004B3341" w:rsidRDefault="004B3341" w:rsidP="000203EF">
      <w:pPr>
        <w:pStyle w:val="CMT"/>
        <w:jc w:val="left"/>
      </w:pPr>
      <w:r>
        <w:t xml:space="preserve">Delete </w:t>
      </w:r>
      <w:r w:rsidR="00C247DC">
        <w:t xml:space="preserve">paragraph below </w:t>
      </w:r>
      <w:r>
        <w:t>if geotextile is not required.</w:t>
      </w:r>
    </w:p>
    <w:p w14:paraId="4F6BB8FC" w14:textId="77777777" w:rsidR="004B3341" w:rsidRDefault="004B3341" w:rsidP="000203EF">
      <w:pPr>
        <w:pStyle w:val="PR1"/>
        <w:jc w:val="left"/>
      </w:pPr>
      <w:r>
        <w:t xml:space="preserve">Place separation geotextile over prepared subgrade, overlapping ends and edges at least </w:t>
      </w:r>
      <w:r w:rsidR="000203EF">
        <w:rPr>
          <w:rStyle w:val="IP"/>
        </w:rPr>
        <w:t>12 inches</w:t>
      </w:r>
      <w:r>
        <w:t>.</w:t>
      </w:r>
    </w:p>
    <w:p w14:paraId="72A47A07" w14:textId="77777777" w:rsidR="004B3341" w:rsidRDefault="004B3341" w:rsidP="000203EF">
      <w:pPr>
        <w:pStyle w:val="PR1"/>
        <w:jc w:val="left"/>
      </w:pPr>
      <w:r>
        <w:lastRenderedPageBreak/>
        <w:t>Place aggregate</w:t>
      </w:r>
      <w:r>
        <w:rPr>
          <w:b/>
        </w:rPr>
        <w:t> </w:t>
      </w:r>
      <w:r>
        <w:t>base</w:t>
      </w:r>
      <w:r w:rsidR="00C247DC">
        <w:t xml:space="preserve"> over compacted subgrade;</w:t>
      </w:r>
      <w:r>
        <w:t xml:space="preserve"> compact to </w:t>
      </w:r>
      <w:r w:rsidR="00C247DC">
        <w:t>98</w:t>
      </w:r>
      <w:r>
        <w:t xml:space="preserve"> percent of ASTM D 1557 maximum laboratory density, and screed to depth indicated.</w:t>
      </w:r>
    </w:p>
    <w:p w14:paraId="2AEA609F" w14:textId="77777777" w:rsidR="004B3341" w:rsidRDefault="004B3341" w:rsidP="000203EF">
      <w:pPr>
        <w:pStyle w:val="CMT"/>
        <w:jc w:val="left"/>
      </w:pPr>
      <w:r>
        <w:t>Retain first paragraph below for open-graded base course material to prevent leveling course from washing into subbase or base course.</w:t>
      </w:r>
    </w:p>
    <w:p w14:paraId="7C8973D2" w14:textId="77777777" w:rsidR="004B3341" w:rsidRDefault="004B3341" w:rsidP="000203EF">
      <w:pPr>
        <w:pStyle w:val="PR1"/>
        <w:jc w:val="left"/>
      </w:pPr>
      <w:r>
        <w:t xml:space="preserve">Place drainage geotextile over compacted base course, overlapping ends and edges at least </w:t>
      </w:r>
      <w:r w:rsidR="000203EF">
        <w:rPr>
          <w:rStyle w:val="IP"/>
        </w:rPr>
        <w:t>12 inches</w:t>
      </w:r>
      <w:r>
        <w:t>.</w:t>
      </w:r>
    </w:p>
    <w:p w14:paraId="402D4B1B" w14:textId="77777777" w:rsidR="004B3341" w:rsidRDefault="004B3341" w:rsidP="000203EF">
      <w:pPr>
        <w:pStyle w:val="PR1"/>
        <w:jc w:val="left"/>
      </w:pPr>
      <w:r>
        <w:t xml:space="preserve">Place leveling course and screed to a thickness of </w:t>
      </w:r>
      <w:r w:rsidR="000203EF">
        <w:rPr>
          <w:rStyle w:val="IP"/>
        </w:rPr>
        <w:t>1 to 1-1/2 inches</w:t>
      </w:r>
      <w:r>
        <w:t>, taking care that moisture content remains constant and density is loose and uniform until pavers are set and compacted.</w:t>
      </w:r>
    </w:p>
    <w:p w14:paraId="24A7228D" w14:textId="77777777" w:rsidR="004B3341" w:rsidRDefault="004B3341" w:rsidP="000203EF">
      <w:pPr>
        <w:pStyle w:val="PR1"/>
        <w:jc w:val="left"/>
      </w:pPr>
      <w:r>
        <w:t>Treat leveling course with herbicide to inhibit growth of grass and weeds.</w:t>
      </w:r>
    </w:p>
    <w:p w14:paraId="3AE54999" w14:textId="77777777" w:rsidR="004B3341" w:rsidRDefault="004B3341" w:rsidP="000203EF">
      <w:pPr>
        <w:pStyle w:val="PR1"/>
        <w:jc w:val="left"/>
      </w:pPr>
      <w:r>
        <w:t xml:space="preserve">Set pavers with a minimum joint width of </w:t>
      </w:r>
      <w:r w:rsidR="000203EF">
        <w:rPr>
          <w:rStyle w:val="IP"/>
        </w:rPr>
        <w:t>1/16</w:t>
      </w:r>
      <w:r w:rsidR="00F56BB5">
        <w:rPr>
          <w:rStyle w:val="IP"/>
        </w:rPr>
        <w:t>-</w:t>
      </w:r>
      <w:r w:rsidR="000203EF">
        <w:rPr>
          <w:rStyle w:val="IP"/>
        </w:rPr>
        <w:t>inch</w:t>
      </w:r>
      <w:r>
        <w:t xml:space="preserve"> and a maximum of </w:t>
      </w:r>
      <w:r w:rsidR="00F56BB5">
        <w:rPr>
          <w:rStyle w:val="IP"/>
        </w:rPr>
        <w:t>1/8-</w:t>
      </w:r>
      <w:r w:rsidR="000203EF">
        <w:rPr>
          <w:rStyle w:val="IP"/>
        </w:rPr>
        <w:t>inch</w:t>
      </w:r>
      <w:r>
        <w:t xml:space="preserve">, being careful not to disturb leveling base. If pavers have spacer bars, place pavers hand tight against spacer bars. Use string lines to keep straight lines. Fill gaps between units that exceed </w:t>
      </w:r>
      <w:r w:rsidR="000203EF">
        <w:rPr>
          <w:rStyle w:val="IP"/>
        </w:rPr>
        <w:t>3/8 inch</w:t>
      </w:r>
      <w:r>
        <w:t xml:space="preserve"> with pieces cut to fit from full-size unit pavers.</w:t>
      </w:r>
    </w:p>
    <w:p w14:paraId="09454C46" w14:textId="77777777" w:rsidR="004B3341" w:rsidRDefault="004B3341" w:rsidP="000203EF">
      <w:pPr>
        <w:pStyle w:val="PR2"/>
        <w:spacing w:before="240"/>
        <w:jc w:val="left"/>
      </w:pPr>
      <w:r>
        <w:t>When installation is performed with mechanical equipment, use only unit pavers with spacer bars on sides of each unit.</w:t>
      </w:r>
    </w:p>
    <w:p w14:paraId="428BDD2A" w14:textId="77777777" w:rsidR="004B3341" w:rsidRDefault="004B3341" w:rsidP="000203EF">
      <w:pPr>
        <w:pStyle w:val="PR1"/>
        <w:jc w:val="left"/>
      </w:pPr>
      <w:r>
        <w:t xml:space="preserve">Vibrate pavers into leveling course with a low-amplitude plate vibrator capable of a </w:t>
      </w:r>
      <w:r w:rsidR="000203EF">
        <w:rPr>
          <w:rStyle w:val="IP"/>
        </w:rPr>
        <w:t>3500- to 5000-lbf</w:t>
      </w:r>
      <w:r>
        <w:t xml:space="preserve"> compaction force at 80 to 90 Hz. Use vibrator with neoprene mat on face of plate or other means as needed to prevent cracking and chipping of pavers. Perform at least three passes across paving with vibrator.</w:t>
      </w:r>
    </w:p>
    <w:p w14:paraId="0AB075E5" w14:textId="77777777" w:rsidR="004B3341" w:rsidRDefault="004B3341" w:rsidP="000203EF">
      <w:pPr>
        <w:pStyle w:val="PR2"/>
        <w:spacing w:before="240"/>
        <w:jc w:val="left"/>
      </w:pPr>
      <w:r>
        <w:t xml:space="preserve">Compact pavers when there is sufficient surface to accommodate operation of vibrator, leaving at least </w:t>
      </w:r>
      <w:r w:rsidR="000203EF">
        <w:rPr>
          <w:rStyle w:val="IP"/>
        </w:rPr>
        <w:t>36 inches</w:t>
      </w:r>
      <w:r>
        <w:t xml:space="preserve"> of uncompacted pavers adjacent to temporary edges.</w:t>
      </w:r>
    </w:p>
    <w:p w14:paraId="2EA7794E" w14:textId="77777777" w:rsidR="004B3341" w:rsidRDefault="004B3341" w:rsidP="000203EF">
      <w:pPr>
        <w:pStyle w:val="PR2"/>
        <w:jc w:val="left"/>
      </w:pPr>
      <w:r>
        <w:t xml:space="preserve">Before ending each day's work, compact installed concrete pavers except for </w:t>
      </w:r>
      <w:r w:rsidR="000203EF">
        <w:rPr>
          <w:rStyle w:val="IP"/>
        </w:rPr>
        <w:t>36-inch</w:t>
      </w:r>
      <w:r>
        <w:t xml:space="preserve"> width of uncompacted pavers adjacent to temporary edges (laying faces).</w:t>
      </w:r>
    </w:p>
    <w:p w14:paraId="69E57821" w14:textId="77777777" w:rsidR="004B3341" w:rsidRDefault="004B3341" w:rsidP="000203EF">
      <w:pPr>
        <w:pStyle w:val="PR2"/>
        <w:jc w:val="left"/>
      </w:pPr>
      <w:r>
        <w:t xml:space="preserve">As work progresses to perimeter of installation, compact installed pavers that are adjacent to permanent edges unless they are within </w:t>
      </w:r>
      <w:r w:rsidR="000203EF">
        <w:rPr>
          <w:rStyle w:val="IP"/>
        </w:rPr>
        <w:t>36 inches</w:t>
      </w:r>
      <w:r>
        <w:t xml:space="preserve"> of laying face.</w:t>
      </w:r>
    </w:p>
    <w:p w14:paraId="233E7F2E" w14:textId="77777777" w:rsidR="004B3341" w:rsidRDefault="004B3341" w:rsidP="000203EF">
      <w:pPr>
        <w:pStyle w:val="PR2"/>
        <w:jc w:val="left"/>
      </w:pPr>
      <w:r>
        <w:t>Before ending each day's work and when rain interrupts work, cover pavers that have not been compacted and cover leveling course on which pavers have not been placed with nonstaining plastic sheets to protect them from rain.</w:t>
      </w:r>
    </w:p>
    <w:p w14:paraId="2FA1BE7C" w14:textId="77777777" w:rsidR="004B3341" w:rsidRDefault="004B3341" w:rsidP="000203EF">
      <w:pPr>
        <w:pStyle w:val="PR1"/>
        <w:jc w:val="left"/>
      </w:pPr>
      <w:r>
        <w:t>Spread dry sand and fill joints immediately after vibrating pavers into leveling course. Vibrate pavers and add sand until joints are completely filled, then remove excess sand. Leave a slight surplus of sand on the surface for joint filling.</w:t>
      </w:r>
    </w:p>
    <w:p w14:paraId="6B156C6B" w14:textId="77777777" w:rsidR="004B3341" w:rsidRDefault="004B3341" w:rsidP="000203EF">
      <w:pPr>
        <w:pStyle w:val="PR1"/>
        <w:jc w:val="left"/>
      </w:pPr>
      <w:r>
        <w:t>Do not allow traffic on installed pavers until sand has been vibrated into joints.</w:t>
      </w:r>
    </w:p>
    <w:p w14:paraId="2FED28C0" w14:textId="77777777" w:rsidR="004B3341" w:rsidRDefault="004B3341" w:rsidP="000203EF">
      <w:pPr>
        <w:pStyle w:val="PR1"/>
        <w:jc w:val="left"/>
      </w:pPr>
      <w:r>
        <w:t>Repeat joint-filling process 30 days later.</w:t>
      </w:r>
    </w:p>
    <w:p w14:paraId="38412C89" w14:textId="77777777" w:rsidR="004B3341" w:rsidRDefault="004B3341" w:rsidP="000203EF">
      <w:pPr>
        <w:pStyle w:val="ART"/>
        <w:jc w:val="left"/>
      </w:pPr>
      <w:r>
        <w:t>MORTAR SETTING-BED APPLICATIONS</w:t>
      </w:r>
    </w:p>
    <w:p w14:paraId="375654FE" w14:textId="77777777" w:rsidR="004B3341" w:rsidRDefault="004B3341" w:rsidP="000203EF">
      <w:pPr>
        <w:pStyle w:val="PR1"/>
        <w:jc w:val="left"/>
      </w:pPr>
      <w:r>
        <w:t>Saturate concrete subbase with clean water several hours before placing setting bed. Remove surface water about one hour before placing setting bed.</w:t>
      </w:r>
    </w:p>
    <w:p w14:paraId="06076A38" w14:textId="77777777" w:rsidR="004B3341" w:rsidRDefault="004B3341" w:rsidP="000203EF">
      <w:pPr>
        <w:pStyle w:val="PR1"/>
        <w:jc w:val="left"/>
      </w:pPr>
      <w:r>
        <w:lastRenderedPageBreak/>
        <w:t xml:space="preserve">Apply mortar-bed bond coat over surface of concrete subbase about 15 minutes before placing mortar bed. Do not exceed </w:t>
      </w:r>
      <w:r w:rsidR="000203EF">
        <w:rPr>
          <w:rStyle w:val="IP"/>
        </w:rPr>
        <w:t>1/16-inch</w:t>
      </w:r>
      <w:r>
        <w:t xml:space="preserve"> thickness for bond coat. Limit area of bond coat to avoid its drying out before placing setting bed.</w:t>
      </w:r>
    </w:p>
    <w:p w14:paraId="6582A6EE" w14:textId="77777777" w:rsidR="004B3341" w:rsidRDefault="004B3341" w:rsidP="000203EF">
      <w:pPr>
        <w:pStyle w:val="PR1"/>
        <w:jc w:val="left"/>
      </w:pPr>
      <w:r>
        <w:t>Apply mortar bed over bond coat; spread and screed mortar bed to uniform thickness at subgrade elevations required for accurate setting of pavers to finished grades indicated.</w:t>
      </w:r>
    </w:p>
    <w:p w14:paraId="604AE854" w14:textId="77777777" w:rsidR="004B3341" w:rsidRDefault="004B3341" w:rsidP="000203EF">
      <w:pPr>
        <w:pStyle w:val="PR1"/>
        <w:jc w:val="left"/>
      </w:pPr>
      <w:r>
        <w:t>Mix and place only that amount of mortar bed that can be covered with pavers before initial set. Before placing pavers, cut back, bevel edge, and remove and discard setting-bed material that has reached initial set.</w:t>
      </w:r>
    </w:p>
    <w:p w14:paraId="34BFBFA0" w14:textId="77777777" w:rsidR="004B3341" w:rsidRDefault="004B3341" w:rsidP="000203EF">
      <w:pPr>
        <w:pStyle w:val="CMT"/>
        <w:jc w:val="left"/>
      </w:pPr>
      <w:r>
        <w:t>Retain first paragraph below if brick pavers are used.</w:t>
      </w:r>
    </w:p>
    <w:p w14:paraId="3B272030" w14:textId="77777777" w:rsidR="004B3341" w:rsidRDefault="004B3341" w:rsidP="000203EF">
      <w:pPr>
        <w:pStyle w:val="PR1"/>
        <w:jc w:val="left"/>
      </w:pPr>
      <w:r>
        <w:t xml:space="preserve">Wet brick pavers before laying if the initial rate of absorption exceeds </w:t>
      </w:r>
      <w:r w:rsidR="000203EF">
        <w:rPr>
          <w:rStyle w:val="IP"/>
        </w:rPr>
        <w:t>30 g/30 sq. in.</w:t>
      </w:r>
      <w:r>
        <w:t xml:space="preserve"> per minute when tested according to ASTM C 67. Allow units to absorb water so they are damp but not wet at time of laying.</w:t>
      </w:r>
    </w:p>
    <w:p w14:paraId="670A9AB7" w14:textId="77777777" w:rsidR="004B3341" w:rsidRDefault="004B3341" w:rsidP="000203EF">
      <w:pPr>
        <w:pStyle w:val="PR1"/>
        <w:jc w:val="left"/>
      </w:pPr>
      <w:r>
        <w:t xml:space="preserve">Place pavers before initial set of cement occurs. Immediately before placing pavers on mortar bed, apply uniform </w:t>
      </w:r>
      <w:r w:rsidR="000203EF">
        <w:rPr>
          <w:rStyle w:val="IP"/>
        </w:rPr>
        <w:t>1/16-inch-</w:t>
      </w:r>
      <w:r>
        <w:t>thick bond coat to mortar bed or to back of each paver with a flat trowel.</w:t>
      </w:r>
    </w:p>
    <w:p w14:paraId="1CDE510C" w14:textId="77777777" w:rsidR="004B3341" w:rsidRDefault="004B3341" w:rsidP="000203EF">
      <w:pPr>
        <w:pStyle w:val="PR1"/>
        <w:jc w:val="left"/>
      </w:pPr>
      <w:r>
        <w:t>Tamp or beat pavers with a wooden block or rubber mallet to obtain full contact with setting bed and to bring finished surfaces within indicated tolerances. Set each paver in a single operation before initial set of mortar; do not return to areas already set or disturb pavers for purposes of realigning finished surfaces or adjusting joints.</w:t>
      </w:r>
    </w:p>
    <w:p w14:paraId="17D808C9" w14:textId="77777777" w:rsidR="004B3341" w:rsidRDefault="004B3341" w:rsidP="000203EF">
      <w:pPr>
        <w:pStyle w:val="PR1"/>
        <w:jc w:val="left"/>
      </w:pPr>
      <w:r>
        <w:t xml:space="preserve">Spaced Joint Widths: Provide </w:t>
      </w:r>
      <w:r w:rsidR="000203EF">
        <w:rPr>
          <w:rStyle w:val="IP"/>
        </w:rPr>
        <w:t>3/8-inch</w:t>
      </w:r>
      <w:r>
        <w:t xml:space="preserve"> nominal joint width with variations not exceeding plus or </w:t>
      </w:r>
      <w:r w:rsidRPr="008D785C">
        <w:t xml:space="preserve">minus </w:t>
      </w:r>
      <w:r w:rsidR="000203EF">
        <w:rPr>
          <w:rStyle w:val="IP"/>
        </w:rPr>
        <w:t>1/16</w:t>
      </w:r>
      <w:r w:rsidR="00F56BB5">
        <w:rPr>
          <w:rStyle w:val="IP"/>
        </w:rPr>
        <w:t>-</w:t>
      </w:r>
      <w:r w:rsidR="000203EF">
        <w:rPr>
          <w:rStyle w:val="IP"/>
        </w:rPr>
        <w:t>inch</w:t>
      </w:r>
      <w:r w:rsidRPr="008D785C">
        <w:t>.</w:t>
      </w:r>
    </w:p>
    <w:p w14:paraId="55D5CF2D" w14:textId="77777777" w:rsidR="004B3341" w:rsidRDefault="004B3341" w:rsidP="000203EF">
      <w:pPr>
        <w:pStyle w:val="CMT"/>
        <w:jc w:val="left"/>
      </w:pPr>
      <w:r>
        <w:t>Retain three paragraphs below for grouted joints.</w:t>
      </w:r>
    </w:p>
    <w:p w14:paraId="0679C81E" w14:textId="77777777" w:rsidR="004B3341" w:rsidRDefault="004B3341" w:rsidP="000203EF">
      <w:pPr>
        <w:pStyle w:val="PR1"/>
        <w:jc w:val="left"/>
      </w:pPr>
      <w:r>
        <w:t>Grouted Joints: Grout paver joints complying with ANSI A108.10.</w:t>
      </w:r>
    </w:p>
    <w:p w14:paraId="08FEE76A" w14:textId="77777777" w:rsidR="004B3341" w:rsidRDefault="004B3341" w:rsidP="000203EF">
      <w:pPr>
        <w:pStyle w:val="PR1"/>
        <w:jc w:val="left"/>
      </w:pPr>
      <w:r>
        <w:t>Grout joints as soon as possible after initial set of setting bed.</w:t>
      </w:r>
    </w:p>
    <w:p w14:paraId="3600900C" w14:textId="77777777" w:rsidR="004B3341" w:rsidRDefault="004B3341" w:rsidP="000203EF">
      <w:pPr>
        <w:pStyle w:val="PR2"/>
        <w:spacing w:before="240"/>
        <w:jc w:val="left"/>
      </w:pPr>
      <w:r>
        <w:t>Force grout into joints, taking care not to smear grout on adjoining surfaces.</w:t>
      </w:r>
    </w:p>
    <w:p w14:paraId="4EA2DB39" w14:textId="77777777" w:rsidR="004B3341" w:rsidRDefault="004B3341" w:rsidP="000203EF">
      <w:pPr>
        <w:pStyle w:val="PR2"/>
        <w:jc w:val="left"/>
      </w:pPr>
      <w:r>
        <w:t>Clean pavers as grouting progresses by dry brushing or rubbing with dry burlap to remove smears before tooling joints.</w:t>
      </w:r>
    </w:p>
    <w:p w14:paraId="58C102C1" w14:textId="77777777" w:rsidR="004B3341" w:rsidRDefault="004B3341" w:rsidP="000203EF">
      <w:pPr>
        <w:pStyle w:val="PR2"/>
        <w:jc w:val="left"/>
      </w:pPr>
      <w:r>
        <w:t>Tool exposed joints slightly concave when thumbprint hard, using a jointer larger than joint thickness unless otherwise indicated.</w:t>
      </w:r>
    </w:p>
    <w:p w14:paraId="7F939946" w14:textId="77777777" w:rsidR="004B3341" w:rsidRDefault="004B3341" w:rsidP="000203EF">
      <w:pPr>
        <w:pStyle w:val="PR2"/>
        <w:jc w:val="left"/>
      </w:pPr>
      <w:r>
        <w:t>If tooling squeezes grout from joints, remove excess grout and smears by dry brushing or rubbing with dry burlap and tool joints again to produce a uniform appearance.</w:t>
      </w:r>
    </w:p>
    <w:p w14:paraId="5C6C1999" w14:textId="77777777" w:rsidR="004B3341" w:rsidRDefault="004B3341" w:rsidP="000203EF">
      <w:pPr>
        <w:pStyle w:val="PR1"/>
        <w:jc w:val="left"/>
      </w:pPr>
      <w:r>
        <w:t>Cure grout by maintaining in a damp condition for seven days unless otherwise recommended by grout or liquid-latex manufacturer.</w:t>
      </w:r>
    </w:p>
    <w:p w14:paraId="3A1EF67F" w14:textId="77777777" w:rsidR="004B3341" w:rsidRDefault="004B3341" w:rsidP="000203EF">
      <w:pPr>
        <w:pStyle w:val="ART"/>
        <w:jc w:val="left"/>
      </w:pPr>
      <w:r>
        <w:t>REPAIRING, POINTING, AND CLEANING</w:t>
      </w:r>
    </w:p>
    <w:p w14:paraId="50E33FE6" w14:textId="77777777" w:rsidR="004B3341" w:rsidRDefault="004B3341" w:rsidP="000203EF">
      <w:pPr>
        <w:pStyle w:val="PR1"/>
        <w:jc w:val="left"/>
      </w:pPr>
      <w:r>
        <w:t xml:space="preserve">Remove and replace unit pavers that are loose, chipped, broken, stained, or otherwise damaged or that do not match adjoining units. Provide new units to match adjoining </w:t>
      </w:r>
      <w:r>
        <w:lastRenderedPageBreak/>
        <w:t>units and install in same manner as original units, with same joint treatment and with no evidence of replacement.</w:t>
      </w:r>
    </w:p>
    <w:p w14:paraId="39174B9F" w14:textId="77777777" w:rsidR="004B3341" w:rsidRDefault="004B3341" w:rsidP="000203EF">
      <w:pPr>
        <w:pStyle w:val="PR1"/>
        <w:jc w:val="left"/>
      </w:pPr>
      <w:r>
        <w:t xml:space="preserve">Pointing: </w:t>
      </w:r>
      <w:r w:rsidR="008D785C">
        <w:t xml:space="preserve"> </w:t>
      </w:r>
      <w:r>
        <w:t>During tooling of joints, enlarge voids or holes and completely fill with grout. Point joints at sealant joints to provide a neat, uniform appearance, properly prepared for sealant application.</w:t>
      </w:r>
    </w:p>
    <w:p w14:paraId="4DBCF046" w14:textId="77777777" w:rsidR="004B3341" w:rsidRDefault="004B3341" w:rsidP="000203EF">
      <w:pPr>
        <w:pStyle w:val="PR1"/>
        <w:jc w:val="left"/>
      </w:pPr>
      <w:r>
        <w:t xml:space="preserve">Cleaning: </w:t>
      </w:r>
      <w:r w:rsidR="008D785C">
        <w:t xml:space="preserve"> </w:t>
      </w:r>
      <w:r>
        <w:t>Remove excess grout from exposed paver surfaces; wash and scrub clean.</w:t>
      </w:r>
    </w:p>
    <w:p w14:paraId="645A7B47" w14:textId="77777777" w:rsidR="004B3341" w:rsidRDefault="00465A3D" w:rsidP="000203EF">
      <w:pPr>
        <w:pStyle w:val="EOS"/>
        <w:jc w:val="left"/>
      </w:pPr>
      <w:r>
        <w:t xml:space="preserve">END OF SECTION </w:t>
      </w:r>
      <w:r w:rsidR="000203EF">
        <w:t>32 14 00</w:t>
      </w:r>
    </w:p>
    <w:p w14:paraId="7E38486D" w14:textId="77777777" w:rsidR="00D61A8C" w:rsidRDefault="00D61A8C" w:rsidP="000203EF">
      <w:pPr>
        <w:pStyle w:val="CMT"/>
        <w:jc w:val="left"/>
        <w:rPr>
          <w:rStyle w:val="NUM"/>
        </w:rPr>
      </w:pPr>
      <w:r>
        <w:t>Retain this notice in all Sections of Project Manual.</w:t>
      </w:r>
    </w:p>
    <w:p w14:paraId="503F848B" w14:textId="77777777" w:rsidR="00D61A8C" w:rsidRDefault="00D61A8C" w:rsidP="000203EF">
      <w:pPr>
        <w:tabs>
          <w:tab w:val="center" w:pos="4680"/>
          <w:tab w:val="right" w:pos="9360"/>
        </w:tabs>
        <w:suppressAutoHyphens/>
        <w:spacing w:before="480"/>
      </w:pPr>
      <w:r>
        <w:t>San Diego Unified School District Guide Specifications</w:t>
      </w:r>
    </w:p>
    <w:p w14:paraId="2ED48815" w14:textId="77777777" w:rsidR="004D4572" w:rsidRDefault="004D4572" w:rsidP="004D4572">
      <w:pPr>
        <w:suppressAutoHyphens/>
      </w:pPr>
      <w:r>
        <w:t xml:space="preserve">Document Version: </w:t>
      </w:r>
      <w:r>
        <w:rPr>
          <w:bCs/>
        </w:rPr>
        <w:t>August 2021</w:t>
      </w:r>
    </w:p>
    <w:p w14:paraId="2FCCA795" w14:textId="35559226" w:rsidR="00D61A8C" w:rsidRPr="00F0016F" w:rsidRDefault="00D61A8C" w:rsidP="004D4572">
      <w:pPr>
        <w:pStyle w:val="EOS"/>
        <w:spacing w:before="0"/>
        <w:jc w:val="left"/>
        <w:rPr>
          <w:b w:val="0"/>
        </w:rPr>
      </w:pPr>
    </w:p>
    <w:sectPr w:rsidR="00D61A8C" w:rsidRPr="00F0016F" w:rsidSect="000203EF">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FB212" w14:textId="77777777" w:rsidR="00A13690" w:rsidRDefault="00A13690">
      <w:r>
        <w:separator/>
      </w:r>
    </w:p>
  </w:endnote>
  <w:endnote w:type="continuationSeparator" w:id="0">
    <w:p w14:paraId="631B5113" w14:textId="77777777" w:rsidR="00A13690" w:rsidRDefault="00A13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87C8" w14:textId="77777777" w:rsidR="00722C0C" w:rsidRDefault="00722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B243D9" w14:paraId="37327C77" w14:textId="77777777" w:rsidTr="00B243D9">
      <w:tc>
        <w:tcPr>
          <w:tcW w:w="9360" w:type="dxa"/>
          <w:tcBorders>
            <w:top w:val="nil"/>
            <w:left w:val="nil"/>
            <w:bottom w:val="nil"/>
            <w:right w:val="nil"/>
          </w:tcBorders>
        </w:tcPr>
        <w:p w14:paraId="04FB492A" w14:textId="77777777" w:rsidR="00B243D9" w:rsidRDefault="00B243D9" w:rsidP="00B243D9">
          <w:pPr>
            <w:tabs>
              <w:tab w:val="center" w:pos="5040"/>
              <w:tab w:val="right" w:pos="10080"/>
            </w:tabs>
          </w:pPr>
        </w:p>
      </w:tc>
    </w:tr>
    <w:tr w:rsidR="00B243D9" w14:paraId="2455A817" w14:textId="77777777" w:rsidTr="00B243D9">
      <w:trPr>
        <w:trHeight w:val="237"/>
      </w:trPr>
      <w:tc>
        <w:tcPr>
          <w:tcW w:w="9360" w:type="dxa"/>
          <w:tcBorders>
            <w:top w:val="nil"/>
            <w:left w:val="nil"/>
            <w:bottom w:val="nil"/>
            <w:right w:val="nil"/>
          </w:tcBorders>
        </w:tcPr>
        <w:p w14:paraId="26DDC184" w14:textId="77777777" w:rsidR="00B243D9" w:rsidRDefault="00B243D9" w:rsidP="00130212">
          <w:pPr>
            <w:tabs>
              <w:tab w:val="center" w:pos="5040"/>
              <w:tab w:val="right" w:pos="10080"/>
            </w:tabs>
            <w:jc w:val="center"/>
            <w:rPr>
              <w:b/>
              <w:bCs/>
            </w:rPr>
          </w:pPr>
          <w:r>
            <w:rPr>
              <w:rStyle w:val="NAM"/>
              <w:b/>
            </w:rPr>
            <w:t>UNIT PAVING</w:t>
          </w:r>
        </w:p>
      </w:tc>
    </w:tr>
    <w:tr w:rsidR="00B243D9" w14:paraId="7620E463" w14:textId="77777777" w:rsidTr="00B243D9">
      <w:tc>
        <w:tcPr>
          <w:tcW w:w="9360" w:type="dxa"/>
          <w:tcBorders>
            <w:top w:val="nil"/>
            <w:left w:val="nil"/>
            <w:bottom w:val="nil"/>
            <w:right w:val="nil"/>
          </w:tcBorders>
        </w:tcPr>
        <w:p w14:paraId="051E4A9C" w14:textId="2775D101" w:rsidR="00B243D9" w:rsidRDefault="000203EF" w:rsidP="00130212">
          <w:pPr>
            <w:tabs>
              <w:tab w:val="center" w:pos="5040"/>
              <w:tab w:val="right" w:pos="10080"/>
            </w:tabs>
            <w:jc w:val="center"/>
            <w:rPr>
              <w:b/>
              <w:bCs/>
            </w:rPr>
          </w:pPr>
          <w:r>
            <w:rPr>
              <w:rStyle w:val="NUM"/>
              <w:b/>
            </w:rPr>
            <w:t>32 14 00</w:t>
          </w:r>
          <w:r w:rsidR="00B243D9">
            <w:rPr>
              <w:b/>
              <w:bCs/>
            </w:rPr>
            <w:t xml:space="preserve"> - </w:t>
          </w:r>
          <w:r w:rsidR="00B243D9">
            <w:rPr>
              <w:b/>
              <w:bCs/>
            </w:rPr>
            <w:fldChar w:fldCharType="begin"/>
          </w:r>
          <w:r w:rsidR="00B243D9">
            <w:rPr>
              <w:b/>
              <w:bCs/>
            </w:rPr>
            <w:instrText xml:space="preserve"> PAGE  \* MERGEFORMAT </w:instrText>
          </w:r>
          <w:r w:rsidR="00B243D9">
            <w:rPr>
              <w:b/>
              <w:bCs/>
            </w:rPr>
            <w:fldChar w:fldCharType="separate"/>
          </w:r>
          <w:r w:rsidR="00BE5597">
            <w:rPr>
              <w:b/>
              <w:bCs/>
              <w:noProof/>
            </w:rPr>
            <w:t>12</w:t>
          </w:r>
          <w:r w:rsidR="00B243D9">
            <w:rPr>
              <w:b/>
              <w:bCs/>
            </w:rPr>
            <w:fldChar w:fldCharType="end"/>
          </w:r>
        </w:p>
      </w:tc>
    </w:tr>
    <w:tr w:rsidR="00B243D9" w14:paraId="3899D6B3" w14:textId="77777777" w:rsidTr="00B243D9">
      <w:trPr>
        <w:trHeight w:val="290"/>
      </w:trPr>
      <w:tc>
        <w:tcPr>
          <w:tcW w:w="9360" w:type="dxa"/>
          <w:tcBorders>
            <w:top w:val="nil"/>
            <w:left w:val="nil"/>
            <w:bottom w:val="nil"/>
            <w:right w:val="nil"/>
          </w:tcBorders>
        </w:tcPr>
        <w:p w14:paraId="66E6A020" w14:textId="5EF79FE5" w:rsidR="00B243D9" w:rsidRDefault="00722C0C" w:rsidP="00130212">
          <w:pPr>
            <w:tabs>
              <w:tab w:val="center" w:pos="5040"/>
              <w:tab w:val="right" w:pos="10080"/>
            </w:tabs>
            <w:jc w:val="center"/>
            <w:rPr>
              <w:b/>
              <w:bCs/>
            </w:rPr>
          </w:pPr>
          <w:r w:rsidRPr="002A623A">
            <w:rPr>
              <w:b/>
              <w:bCs/>
            </w:rPr>
            <w:t>ELECTRICAL CHARGING SYSTEM AND BATTERY ENERGY STORAGE SYSTEM</w:t>
          </w:r>
        </w:p>
      </w:tc>
    </w:tr>
    <w:tr w:rsidR="00B243D9" w14:paraId="0765952A" w14:textId="77777777" w:rsidTr="00B243D9">
      <w:tc>
        <w:tcPr>
          <w:tcW w:w="9360" w:type="dxa"/>
          <w:tcBorders>
            <w:top w:val="nil"/>
            <w:left w:val="nil"/>
            <w:bottom w:val="nil"/>
            <w:right w:val="nil"/>
          </w:tcBorders>
        </w:tcPr>
        <w:p w14:paraId="00CE5A29" w14:textId="77777777" w:rsidR="00B243D9" w:rsidRDefault="00B243D9" w:rsidP="00B243D9">
          <w:pPr>
            <w:tabs>
              <w:tab w:val="center" w:pos="5040"/>
              <w:tab w:val="right" w:pos="10080"/>
            </w:tabs>
          </w:pPr>
        </w:p>
      </w:tc>
    </w:tr>
  </w:tbl>
  <w:p w14:paraId="5F181D8F" w14:textId="77777777" w:rsidR="00B243D9" w:rsidRDefault="00B243D9">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BCBE9" w14:textId="77777777" w:rsidR="00722C0C" w:rsidRDefault="00722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5C5DC" w14:textId="77777777" w:rsidR="00A13690" w:rsidRDefault="00A13690">
      <w:r>
        <w:separator/>
      </w:r>
    </w:p>
  </w:footnote>
  <w:footnote w:type="continuationSeparator" w:id="0">
    <w:p w14:paraId="5FBF8579" w14:textId="77777777" w:rsidR="00A13690" w:rsidRDefault="00A13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125B" w14:textId="77777777" w:rsidR="00722C0C" w:rsidRDefault="00722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B243D9" w14:paraId="565707FD" w14:textId="77777777" w:rsidTr="00B243D9">
      <w:trPr>
        <w:trHeight w:val="90"/>
      </w:trPr>
      <w:tc>
        <w:tcPr>
          <w:tcW w:w="4680" w:type="dxa"/>
          <w:tcBorders>
            <w:top w:val="nil"/>
            <w:left w:val="nil"/>
            <w:bottom w:val="nil"/>
            <w:right w:val="nil"/>
          </w:tcBorders>
        </w:tcPr>
        <w:p w14:paraId="33B891F3" w14:textId="77777777" w:rsidR="00B243D9" w:rsidRDefault="00B243D9" w:rsidP="00B243D9">
          <w:pPr>
            <w:tabs>
              <w:tab w:val="center" w:pos="5040"/>
              <w:tab w:val="right" w:pos="10080"/>
            </w:tabs>
          </w:pPr>
          <w:r>
            <w:rPr>
              <w:b/>
              <w:bCs/>
            </w:rPr>
            <w:t>SPECIFICATIONS</w:t>
          </w:r>
        </w:p>
      </w:tc>
      <w:tc>
        <w:tcPr>
          <w:tcW w:w="4680" w:type="dxa"/>
          <w:tcBorders>
            <w:top w:val="nil"/>
            <w:left w:val="nil"/>
            <w:bottom w:val="nil"/>
            <w:right w:val="nil"/>
          </w:tcBorders>
        </w:tcPr>
        <w:p w14:paraId="4AC3D88A" w14:textId="4C2B349D" w:rsidR="00B243D9" w:rsidRDefault="00B243D9" w:rsidP="003637FC">
          <w:pPr>
            <w:tabs>
              <w:tab w:val="center" w:pos="5040"/>
              <w:tab w:val="right" w:pos="10080"/>
            </w:tabs>
            <w:jc w:val="right"/>
          </w:pPr>
          <w:r>
            <w:rPr>
              <w:b/>
              <w:bCs/>
            </w:rPr>
            <w:t xml:space="preserve">NO. </w:t>
          </w:r>
          <w:r w:rsidR="00722C0C">
            <w:rPr>
              <w:b/>
              <w:bCs/>
            </w:rPr>
            <w:t>PS23</w:t>
          </w:r>
          <w:r>
            <w:rPr>
              <w:b/>
              <w:bCs/>
            </w:rPr>
            <w:t>-</w:t>
          </w:r>
          <w:r w:rsidR="00722C0C">
            <w:rPr>
              <w:b/>
              <w:bCs/>
            </w:rPr>
            <w:t>0300</w:t>
          </w:r>
          <w:r>
            <w:rPr>
              <w:b/>
              <w:bCs/>
            </w:rPr>
            <w:t>-</w:t>
          </w:r>
          <w:r w:rsidR="00722C0C">
            <w:rPr>
              <w:b/>
              <w:bCs/>
            </w:rPr>
            <w:t>11</w:t>
          </w:r>
        </w:p>
      </w:tc>
    </w:tr>
  </w:tbl>
  <w:p w14:paraId="63DA574A" w14:textId="77777777" w:rsidR="00B243D9" w:rsidRDefault="00B243D9">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0F423" w14:textId="77777777" w:rsidR="00722C0C" w:rsidRDefault="00722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B6CC2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15CA6B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5FEE0D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E4C78A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3B2DF8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C4673D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5ECC3D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AA8F1C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E057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DEC7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9480671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321400"/>
    <w:docVar w:name="MF95" w:val="02780"/>
    <w:docVar w:name="MFOrigin" w:val="MF04"/>
    <w:docVar w:name="SectionID" w:val="69"/>
    <w:docVar w:name="SpecType" w:val="MasterSpec"/>
    <w:docVar w:name="Version" w:val="10584"/>
  </w:docVars>
  <w:rsids>
    <w:rsidRoot w:val="005209AA"/>
    <w:rsid w:val="0001652F"/>
    <w:rsid w:val="000203EF"/>
    <w:rsid w:val="0004207E"/>
    <w:rsid w:val="000670C4"/>
    <w:rsid w:val="000A727A"/>
    <w:rsid w:val="000D530E"/>
    <w:rsid w:val="00102417"/>
    <w:rsid w:val="00123E6D"/>
    <w:rsid w:val="00130212"/>
    <w:rsid w:val="00162A01"/>
    <w:rsid w:val="00163809"/>
    <w:rsid w:val="00185CE0"/>
    <w:rsid w:val="00186182"/>
    <w:rsid w:val="00190CC3"/>
    <w:rsid w:val="00192E29"/>
    <w:rsid w:val="001D1337"/>
    <w:rsid w:val="001E5B95"/>
    <w:rsid w:val="0020737E"/>
    <w:rsid w:val="00245AA8"/>
    <w:rsid w:val="0027040A"/>
    <w:rsid w:val="00270D46"/>
    <w:rsid w:val="002B24D9"/>
    <w:rsid w:val="002B7C88"/>
    <w:rsid w:val="002E327D"/>
    <w:rsid w:val="002F36A7"/>
    <w:rsid w:val="00332824"/>
    <w:rsid w:val="00357028"/>
    <w:rsid w:val="003637FC"/>
    <w:rsid w:val="00365523"/>
    <w:rsid w:val="003666FE"/>
    <w:rsid w:val="00394A32"/>
    <w:rsid w:val="003C4253"/>
    <w:rsid w:val="003E0855"/>
    <w:rsid w:val="004152D4"/>
    <w:rsid w:val="00465A3D"/>
    <w:rsid w:val="00476F9B"/>
    <w:rsid w:val="004B3341"/>
    <w:rsid w:val="004B40C3"/>
    <w:rsid w:val="004B6FDA"/>
    <w:rsid w:val="004D4572"/>
    <w:rsid w:val="005140DD"/>
    <w:rsid w:val="005209AA"/>
    <w:rsid w:val="005618C1"/>
    <w:rsid w:val="00567A8A"/>
    <w:rsid w:val="00570238"/>
    <w:rsid w:val="005E1457"/>
    <w:rsid w:val="00604DF3"/>
    <w:rsid w:val="00651E0E"/>
    <w:rsid w:val="00694522"/>
    <w:rsid w:val="006A4265"/>
    <w:rsid w:val="007008A5"/>
    <w:rsid w:val="00704F1E"/>
    <w:rsid w:val="007063F4"/>
    <w:rsid w:val="007147CE"/>
    <w:rsid w:val="00722C0C"/>
    <w:rsid w:val="008074DA"/>
    <w:rsid w:val="008958B4"/>
    <w:rsid w:val="008D785C"/>
    <w:rsid w:val="00936AC6"/>
    <w:rsid w:val="00990904"/>
    <w:rsid w:val="009D1D8E"/>
    <w:rsid w:val="009F2097"/>
    <w:rsid w:val="00A07641"/>
    <w:rsid w:val="00A11553"/>
    <w:rsid w:val="00A13690"/>
    <w:rsid w:val="00A95E90"/>
    <w:rsid w:val="00AD6A00"/>
    <w:rsid w:val="00B243D9"/>
    <w:rsid w:val="00B51925"/>
    <w:rsid w:val="00B556D8"/>
    <w:rsid w:val="00B567B6"/>
    <w:rsid w:val="00B773B0"/>
    <w:rsid w:val="00BA1C64"/>
    <w:rsid w:val="00BE5597"/>
    <w:rsid w:val="00BF7F52"/>
    <w:rsid w:val="00C00939"/>
    <w:rsid w:val="00C23659"/>
    <w:rsid w:val="00C247DC"/>
    <w:rsid w:val="00C32780"/>
    <w:rsid w:val="00C3518B"/>
    <w:rsid w:val="00C65DA0"/>
    <w:rsid w:val="00CE2AA7"/>
    <w:rsid w:val="00CF56E0"/>
    <w:rsid w:val="00D03409"/>
    <w:rsid w:val="00D4122B"/>
    <w:rsid w:val="00D441EA"/>
    <w:rsid w:val="00D55C00"/>
    <w:rsid w:val="00D61A8C"/>
    <w:rsid w:val="00DD42D4"/>
    <w:rsid w:val="00DF0656"/>
    <w:rsid w:val="00DF0A03"/>
    <w:rsid w:val="00DF2555"/>
    <w:rsid w:val="00E07185"/>
    <w:rsid w:val="00E156D1"/>
    <w:rsid w:val="00E8121A"/>
    <w:rsid w:val="00EB30BD"/>
    <w:rsid w:val="00EB5E6E"/>
    <w:rsid w:val="00F0016F"/>
    <w:rsid w:val="00F26C9B"/>
    <w:rsid w:val="00F27ACE"/>
    <w:rsid w:val="00F56BB5"/>
    <w:rsid w:val="00F92BB7"/>
    <w:rsid w:val="00F96A3E"/>
    <w:rsid w:val="00FD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7C18E"/>
  <w15:chartTrackingRefBased/>
  <w15:docId w15:val="{8DA18868-0C7E-4872-91E1-8727C8E4E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7008A5"/>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7008A5"/>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7008A5"/>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7008A5"/>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7008A5"/>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7008A5"/>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7008A5"/>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7008A5"/>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7008A5"/>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5209AA"/>
    <w:pPr>
      <w:tabs>
        <w:tab w:val="center" w:pos="4680"/>
        <w:tab w:val="right" w:pos="9360"/>
      </w:tabs>
    </w:pPr>
  </w:style>
  <w:style w:type="character" w:customStyle="1" w:styleId="HeaderChar">
    <w:name w:val="Header Char"/>
    <w:basedOn w:val="DefaultParagraphFont"/>
    <w:link w:val="Header"/>
    <w:uiPriority w:val="99"/>
    <w:rsid w:val="005209AA"/>
  </w:style>
  <w:style w:type="paragraph" w:styleId="Footer">
    <w:name w:val="footer"/>
    <w:basedOn w:val="Normal"/>
    <w:link w:val="FooterChar"/>
    <w:uiPriority w:val="99"/>
    <w:unhideWhenUsed/>
    <w:rsid w:val="005209AA"/>
    <w:pPr>
      <w:tabs>
        <w:tab w:val="center" w:pos="4680"/>
        <w:tab w:val="right" w:pos="9360"/>
      </w:tabs>
    </w:pPr>
  </w:style>
  <w:style w:type="character" w:customStyle="1" w:styleId="FooterChar">
    <w:name w:val="Footer Char"/>
    <w:basedOn w:val="DefaultParagraphFont"/>
    <w:link w:val="Footer"/>
    <w:uiPriority w:val="99"/>
    <w:rsid w:val="005209AA"/>
  </w:style>
  <w:style w:type="paragraph" w:customStyle="1" w:styleId="TIP">
    <w:name w:val="TIP"/>
    <w:basedOn w:val="Normal"/>
    <w:link w:val="TIPChar"/>
    <w:rsid w:val="00163809"/>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163809"/>
    <w:rPr>
      <w:rFonts w:ascii="Arial" w:hAnsi="Arial" w:cs="Arial"/>
      <w:vanish/>
      <w:color w:val="0000FF"/>
      <w:sz w:val="22"/>
      <w:lang w:val="x-none" w:eastAsia="x-none"/>
    </w:rPr>
  </w:style>
  <w:style w:type="character" w:customStyle="1" w:styleId="TIPChar">
    <w:name w:val="TIP Char"/>
    <w:link w:val="TIP"/>
    <w:rsid w:val="00163809"/>
    <w:rPr>
      <w:vanish w:val="0"/>
      <w:color w:val="B30838"/>
    </w:rPr>
  </w:style>
  <w:style w:type="character" w:customStyle="1" w:styleId="SustHyperlink">
    <w:name w:val="SustHyperlink"/>
    <w:rsid w:val="00EB30BD"/>
    <w:rPr>
      <w:color w:val="009900"/>
      <w:u w:val="single"/>
    </w:rPr>
  </w:style>
  <w:style w:type="character" w:styleId="Hyperlink">
    <w:name w:val="Hyperlink"/>
    <w:uiPriority w:val="99"/>
    <w:unhideWhenUsed/>
    <w:rsid w:val="00EB30BD"/>
    <w:rPr>
      <w:color w:val="0000FF"/>
      <w:u w:val="single"/>
    </w:rPr>
  </w:style>
  <w:style w:type="character" w:customStyle="1" w:styleId="SAhyperlink">
    <w:name w:val="SAhyperlink"/>
    <w:uiPriority w:val="1"/>
    <w:qFormat/>
    <w:rsid w:val="002F36A7"/>
    <w:rPr>
      <w:color w:val="E36C0A"/>
      <w:u w:val="single"/>
    </w:rPr>
  </w:style>
  <w:style w:type="paragraph" w:customStyle="1" w:styleId="PRN">
    <w:name w:val="PRN"/>
    <w:basedOn w:val="Normal"/>
    <w:link w:val="PRNChar"/>
    <w:rsid w:val="00465A3D"/>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465A3D"/>
    <w:rPr>
      <w:rFonts w:ascii="Arial" w:hAnsi="Arial" w:cs="Arial"/>
      <w:sz w:val="22"/>
    </w:rPr>
  </w:style>
  <w:style w:type="character" w:customStyle="1" w:styleId="PRNChar">
    <w:name w:val="PRN Char"/>
    <w:link w:val="PRN"/>
    <w:rsid w:val="00465A3D"/>
    <w:rPr>
      <w:rFonts w:ascii="Arial" w:hAnsi="Arial" w:cs="Arial"/>
      <w:sz w:val="22"/>
      <w:shd w:val="pct20" w:color="FFFF00" w:fill="FFFFFF"/>
    </w:rPr>
  </w:style>
  <w:style w:type="paragraph" w:customStyle="1" w:styleId="OMN">
    <w:name w:val="OMN"/>
    <w:basedOn w:val="Normal"/>
    <w:link w:val="OMNChar"/>
    <w:rsid w:val="00465A3D"/>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65A3D"/>
    <w:rPr>
      <w:rFonts w:ascii="Arial" w:hAnsi="Arial" w:cs="Arial"/>
      <w:b/>
      <w:sz w:val="22"/>
    </w:rPr>
  </w:style>
  <w:style w:type="character" w:customStyle="1" w:styleId="OMNChar">
    <w:name w:val="OMN Char"/>
    <w:link w:val="OMN"/>
    <w:rsid w:val="00465A3D"/>
    <w:rPr>
      <w:rFonts w:ascii="Arial" w:hAnsi="Arial" w:cs="Arial"/>
      <w:sz w:val="22"/>
      <w:shd w:val="pct30" w:color="CC99FF" w:fill="FFFFFF"/>
    </w:rPr>
  </w:style>
  <w:style w:type="paragraph" w:customStyle="1" w:styleId="STEditOR">
    <w:name w:val="STEdit[OR]"/>
    <w:basedOn w:val="Normal"/>
    <w:link w:val="STEditORChar"/>
    <w:rsid w:val="00465A3D"/>
    <w:rPr>
      <w:b/>
    </w:rPr>
  </w:style>
  <w:style w:type="character" w:customStyle="1" w:styleId="STEditORChar">
    <w:name w:val="STEdit[OR] Char"/>
    <w:basedOn w:val="EOSChar"/>
    <w:link w:val="STEditOR"/>
    <w:rsid w:val="00465A3D"/>
    <w:rPr>
      <w:rFonts w:ascii="Arial" w:hAnsi="Arial" w:cs="Arial"/>
      <w:b/>
      <w:sz w:val="22"/>
    </w:rPr>
  </w:style>
  <w:style w:type="paragraph" w:styleId="BalloonText">
    <w:name w:val="Balloon Text"/>
    <w:basedOn w:val="Normal"/>
    <w:link w:val="BalloonTextChar"/>
    <w:uiPriority w:val="99"/>
    <w:semiHidden/>
    <w:unhideWhenUsed/>
    <w:rsid w:val="007008A5"/>
    <w:rPr>
      <w:rFonts w:ascii="Segoe UI" w:hAnsi="Segoe UI" w:cs="Segoe UI"/>
      <w:sz w:val="18"/>
      <w:szCs w:val="18"/>
    </w:rPr>
  </w:style>
  <w:style w:type="character" w:customStyle="1" w:styleId="BalloonTextChar">
    <w:name w:val="Balloon Text Char"/>
    <w:link w:val="BalloonText"/>
    <w:uiPriority w:val="99"/>
    <w:semiHidden/>
    <w:rsid w:val="007008A5"/>
    <w:rPr>
      <w:rFonts w:ascii="Segoe UI" w:hAnsi="Segoe UI" w:cs="Segoe UI"/>
      <w:sz w:val="18"/>
      <w:szCs w:val="18"/>
    </w:rPr>
  </w:style>
  <w:style w:type="paragraph" w:styleId="Bibliography">
    <w:name w:val="Bibliography"/>
    <w:basedOn w:val="Normal"/>
    <w:next w:val="Normal"/>
    <w:uiPriority w:val="37"/>
    <w:semiHidden/>
    <w:unhideWhenUsed/>
    <w:rsid w:val="007008A5"/>
  </w:style>
  <w:style w:type="paragraph" w:styleId="BlockText">
    <w:name w:val="Block Text"/>
    <w:basedOn w:val="Normal"/>
    <w:uiPriority w:val="99"/>
    <w:semiHidden/>
    <w:unhideWhenUsed/>
    <w:rsid w:val="007008A5"/>
    <w:pPr>
      <w:spacing w:after="120"/>
      <w:ind w:left="1440" w:right="1440"/>
    </w:pPr>
  </w:style>
  <w:style w:type="paragraph" w:styleId="BodyText">
    <w:name w:val="Body Text"/>
    <w:basedOn w:val="Normal"/>
    <w:link w:val="BodyTextChar"/>
    <w:uiPriority w:val="99"/>
    <w:semiHidden/>
    <w:unhideWhenUsed/>
    <w:rsid w:val="007008A5"/>
    <w:pPr>
      <w:spacing w:after="120"/>
    </w:pPr>
  </w:style>
  <w:style w:type="character" w:customStyle="1" w:styleId="BodyTextChar">
    <w:name w:val="Body Text Char"/>
    <w:link w:val="BodyText"/>
    <w:uiPriority w:val="99"/>
    <w:semiHidden/>
    <w:rsid w:val="007008A5"/>
    <w:rPr>
      <w:rFonts w:ascii="Arial" w:hAnsi="Arial" w:cs="Arial"/>
    </w:rPr>
  </w:style>
  <w:style w:type="paragraph" w:styleId="BodyText2">
    <w:name w:val="Body Text 2"/>
    <w:basedOn w:val="Normal"/>
    <w:link w:val="BodyText2Char"/>
    <w:uiPriority w:val="99"/>
    <w:semiHidden/>
    <w:unhideWhenUsed/>
    <w:rsid w:val="007008A5"/>
    <w:pPr>
      <w:spacing w:after="120" w:line="480" w:lineRule="auto"/>
    </w:pPr>
  </w:style>
  <w:style w:type="character" w:customStyle="1" w:styleId="BodyText2Char">
    <w:name w:val="Body Text 2 Char"/>
    <w:link w:val="BodyText2"/>
    <w:uiPriority w:val="99"/>
    <w:semiHidden/>
    <w:rsid w:val="007008A5"/>
    <w:rPr>
      <w:rFonts w:ascii="Arial" w:hAnsi="Arial" w:cs="Arial"/>
    </w:rPr>
  </w:style>
  <w:style w:type="paragraph" w:styleId="BodyText3">
    <w:name w:val="Body Text 3"/>
    <w:basedOn w:val="Normal"/>
    <w:link w:val="BodyText3Char"/>
    <w:uiPriority w:val="99"/>
    <w:semiHidden/>
    <w:unhideWhenUsed/>
    <w:rsid w:val="007008A5"/>
    <w:pPr>
      <w:spacing w:after="120"/>
    </w:pPr>
    <w:rPr>
      <w:sz w:val="16"/>
      <w:szCs w:val="16"/>
    </w:rPr>
  </w:style>
  <w:style w:type="character" w:customStyle="1" w:styleId="BodyText3Char">
    <w:name w:val="Body Text 3 Char"/>
    <w:link w:val="BodyText3"/>
    <w:uiPriority w:val="99"/>
    <w:semiHidden/>
    <w:rsid w:val="007008A5"/>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7008A5"/>
    <w:pPr>
      <w:ind w:firstLine="210"/>
    </w:pPr>
  </w:style>
  <w:style w:type="character" w:customStyle="1" w:styleId="BodyTextFirstIndentChar">
    <w:name w:val="Body Text First Indent Char"/>
    <w:basedOn w:val="BodyTextChar"/>
    <w:link w:val="BodyTextFirstIndent"/>
    <w:uiPriority w:val="99"/>
    <w:semiHidden/>
    <w:rsid w:val="007008A5"/>
    <w:rPr>
      <w:rFonts w:ascii="Arial" w:hAnsi="Arial" w:cs="Arial"/>
    </w:rPr>
  </w:style>
  <w:style w:type="paragraph" w:styleId="BodyTextIndent">
    <w:name w:val="Body Text Indent"/>
    <w:basedOn w:val="Normal"/>
    <w:link w:val="BodyTextIndentChar"/>
    <w:uiPriority w:val="99"/>
    <w:semiHidden/>
    <w:unhideWhenUsed/>
    <w:rsid w:val="007008A5"/>
    <w:pPr>
      <w:spacing w:after="120"/>
      <w:ind w:left="360"/>
    </w:pPr>
  </w:style>
  <w:style w:type="character" w:customStyle="1" w:styleId="BodyTextIndentChar">
    <w:name w:val="Body Text Indent Char"/>
    <w:link w:val="BodyTextIndent"/>
    <w:uiPriority w:val="99"/>
    <w:semiHidden/>
    <w:rsid w:val="007008A5"/>
    <w:rPr>
      <w:rFonts w:ascii="Arial" w:hAnsi="Arial" w:cs="Arial"/>
    </w:rPr>
  </w:style>
  <w:style w:type="paragraph" w:styleId="BodyTextFirstIndent2">
    <w:name w:val="Body Text First Indent 2"/>
    <w:basedOn w:val="BodyTextIndent"/>
    <w:link w:val="BodyTextFirstIndent2Char"/>
    <w:uiPriority w:val="99"/>
    <w:semiHidden/>
    <w:unhideWhenUsed/>
    <w:rsid w:val="007008A5"/>
    <w:pPr>
      <w:ind w:firstLine="210"/>
    </w:pPr>
  </w:style>
  <w:style w:type="character" w:customStyle="1" w:styleId="BodyTextFirstIndent2Char">
    <w:name w:val="Body Text First Indent 2 Char"/>
    <w:basedOn w:val="BodyTextIndentChar"/>
    <w:link w:val="BodyTextFirstIndent2"/>
    <w:uiPriority w:val="99"/>
    <w:semiHidden/>
    <w:rsid w:val="007008A5"/>
    <w:rPr>
      <w:rFonts w:ascii="Arial" w:hAnsi="Arial" w:cs="Arial"/>
    </w:rPr>
  </w:style>
  <w:style w:type="paragraph" w:styleId="BodyTextIndent2">
    <w:name w:val="Body Text Indent 2"/>
    <w:basedOn w:val="Normal"/>
    <w:link w:val="BodyTextIndent2Char"/>
    <w:uiPriority w:val="99"/>
    <w:semiHidden/>
    <w:unhideWhenUsed/>
    <w:rsid w:val="007008A5"/>
    <w:pPr>
      <w:spacing w:after="120" w:line="480" w:lineRule="auto"/>
      <w:ind w:left="360"/>
    </w:pPr>
  </w:style>
  <w:style w:type="character" w:customStyle="1" w:styleId="BodyTextIndent2Char">
    <w:name w:val="Body Text Indent 2 Char"/>
    <w:link w:val="BodyTextIndent2"/>
    <w:uiPriority w:val="99"/>
    <w:semiHidden/>
    <w:rsid w:val="007008A5"/>
    <w:rPr>
      <w:rFonts w:ascii="Arial" w:hAnsi="Arial" w:cs="Arial"/>
    </w:rPr>
  </w:style>
  <w:style w:type="paragraph" w:styleId="BodyTextIndent3">
    <w:name w:val="Body Text Indent 3"/>
    <w:basedOn w:val="Normal"/>
    <w:link w:val="BodyTextIndent3Char"/>
    <w:uiPriority w:val="99"/>
    <w:semiHidden/>
    <w:unhideWhenUsed/>
    <w:rsid w:val="007008A5"/>
    <w:pPr>
      <w:spacing w:after="120"/>
      <w:ind w:left="360"/>
    </w:pPr>
    <w:rPr>
      <w:sz w:val="16"/>
      <w:szCs w:val="16"/>
    </w:rPr>
  </w:style>
  <w:style w:type="character" w:customStyle="1" w:styleId="BodyTextIndent3Char">
    <w:name w:val="Body Text Indent 3 Char"/>
    <w:link w:val="BodyTextIndent3"/>
    <w:uiPriority w:val="99"/>
    <w:semiHidden/>
    <w:rsid w:val="007008A5"/>
    <w:rPr>
      <w:rFonts w:ascii="Arial" w:hAnsi="Arial" w:cs="Arial"/>
      <w:sz w:val="16"/>
      <w:szCs w:val="16"/>
    </w:rPr>
  </w:style>
  <w:style w:type="paragraph" w:styleId="Caption">
    <w:name w:val="caption"/>
    <w:basedOn w:val="Normal"/>
    <w:next w:val="Normal"/>
    <w:uiPriority w:val="35"/>
    <w:semiHidden/>
    <w:unhideWhenUsed/>
    <w:qFormat/>
    <w:rsid w:val="007008A5"/>
    <w:rPr>
      <w:b/>
      <w:bCs/>
    </w:rPr>
  </w:style>
  <w:style w:type="paragraph" w:styleId="Closing">
    <w:name w:val="Closing"/>
    <w:basedOn w:val="Normal"/>
    <w:link w:val="ClosingChar"/>
    <w:uiPriority w:val="99"/>
    <w:semiHidden/>
    <w:unhideWhenUsed/>
    <w:rsid w:val="007008A5"/>
    <w:pPr>
      <w:ind w:left="4320"/>
    </w:pPr>
  </w:style>
  <w:style w:type="character" w:customStyle="1" w:styleId="ClosingChar">
    <w:name w:val="Closing Char"/>
    <w:link w:val="Closing"/>
    <w:uiPriority w:val="99"/>
    <w:semiHidden/>
    <w:rsid w:val="007008A5"/>
    <w:rPr>
      <w:rFonts w:ascii="Arial" w:hAnsi="Arial" w:cs="Arial"/>
    </w:rPr>
  </w:style>
  <w:style w:type="paragraph" w:styleId="CommentText">
    <w:name w:val="annotation text"/>
    <w:basedOn w:val="Normal"/>
    <w:link w:val="CommentTextChar"/>
    <w:uiPriority w:val="99"/>
    <w:semiHidden/>
    <w:unhideWhenUsed/>
    <w:rsid w:val="007008A5"/>
  </w:style>
  <w:style w:type="character" w:customStyle="1" w:styleId="CommentTextChar">
    <w:name w:val="Comment Text Char"/>
    <w:link w:val="CommentText"/>
    <w:uiPriority w:val="99"/>
    <w:semiHidden/>
    <w:rsid w:val="007008A5"/>
    <w:rPr>
      <w:rFonts w:ascii="Arial" w:hAnsi="Arial" w:cs="Arial"/>
    </w:rPr>
  </w:style>
  <w:style w:type="paragraph" w:styleId="CommentSubject">
    <w:name w:val="annotation subject"/>
    <w:basedOn w:val="CommentText"/>
    <w:next w:val="CommentText"/>
    <w:link w:val="CommentSubjectChar"/>
    <w:uiPriority w:val="99"/>
    <w:semiHidden/>
    <w:unhideWhenUsed/>
    <w:rsid w:val="007008A5"/>
    <w:rPr>
      <w:b/>
      <w:bCs/>
    </w:rPr>
  </w:style>
  <w:style w:type="character" w:customStyle="1" w:styleId="CommentSubjectChar">
    <w:name w:val="Comment Subject Char"/>
    <w:link w:val="CommentSubject"/>
    <w:uiPriority w:val="99"/>
    <w:semiHidden/>
    <w:rsid w:val="007008A5"/>
    <w:rPr>
      <w:rFonts w:ascii="Arial" w:hAnsi="Arial" w:cs="Arial"/>
      <w:b/>
      <w:bCs/>
    </w:rPr>
  </w:style>
  <w:style w:type="paragraph" w:styleId="Date">
    <w:name w:val="Date"/>
    <w:basedOn w:val="Normal"/>
    <w:next w:val="Normal"/>
    <w:link w:val="DateChar"/>
    <w:uiPriority w:val="99"/>
    <w:semiHidden/>
    <w:unhideWhenUsed/>
    <w:rsid w:val="007008A5"/>
  </w:style>
  <w:style w:type="character" w:customStyle="1" w:styleId="DateChar">
    <w:name w:val="Date Char"/>
    <w:link w:val="Date"/>
    <w:uiPriority w:val="99"/>
    <w:semiHidden/>
    <w:rsid w:val="007008A5"/>
    <w:rPr>
      <w:rFonts w:ascii="Arial" w:hAnsi="Arial" w:cs="Arial"/>
    </w:rPr>
  </w:style>
  <w:style w:type="paragraph" w:styleId="DocumentMap">
    <w:name w:val="Document Map"/>
    <w:basedOn w:val="Normal"/>
    <w:link w:val="DocumentMapChar"/>
    <w:uiPriority w:val="99"/>
    <w:semiHidden/>
    <w:unhideWhenUsed/>
    <w:rsid w:val="007008A5"/>
    <w:rPr>
      <w:rFonts w:ascii="Segoe UI" w:hAnsi="Segoe UI" w:cs="Segoe UI"/>
      <w:sz w:val="16"/>
      <w:szCs w:val="16"/>
    </w:rPr>
  </w:style>
  <w:style w:type="character" w:customStyle="1" w:styleId="DocumentMapChar">
    <w:name w:val="Document Map Char"/>
    <w:link w:val="DocumentMap"/>
    <w:uiPriority w:val="99"/>
    <w:semiHidden/>
    <w:rsid w:val="007008A5"/>
    <w:rPr>
      <w:rFonts w:ascii="Segoe UI" w:hAnsi="Segoe UI" w:cs="Segoe UI"/>
      <w:sz w:val="16"/>
      <w:szCs w:val="16"/>
    </w:rPr>
  </w:style>
  <w:style w:type="paragraph" w:styleId="E-mailSignature">
    <w:name w:val="E-mail Signature"/>
    <w:basedOn w:val="Normal"/>
    <w:link w:val="E-mailSignatureChar"/>
    <w:uiPriority w:val="99"/>
    <w:semiHidden/>
    <w:unhideWhenUsed/>
    <w:rsid w:val="007008A5"/>
  </w:style>
  <w:style w:type="character" w:customStyle="1" w:styleId="E-mailSignatureChar">
    <w:name w:val="E-mail Signature Char"/>
    <w:link w:val="E-mailSignature"/>
    <w:uiPriority w:val="99"/>
    <w:semiHidden/>
    <w:rsid w:val="007008A5"/>
    <w:rPr>
      <w:rFonts w:ascii="Arial" w:hAnsi="Arial" w:cs="Arial"/>
    </w:rPr>
  </w:style>
  <w:style w:type="paragraph" w:styleId="EndnoteText">
    <w:name w:val="endnote text"/>
    <w:basedOn w:val="Normal"/>
    <w:link w:val="EndnoteTextChar"/>
    <w:uiPriority w:val="99"/>
    <w:semiHidden/>
    <w:unhideWhenUsed/>
    <w:rsid w:val="007008A5"/>
  </w:style>
  <w:style w:type="character" w:customStyle="1" w:styleId="EndnoteTextChar">
    <w:name w:val="Endnote Text Char"/>
    <w:link w:val="EndnoteText"/>
    <w:uiPriority w:val="99"/>
    <w:semiHidden/>
    <w:rsid w:val="007008A5"/>
    <w:rPr>
      <w:rFonts w:ascii="Arial" w:hAnsi="Arial" w:cs="Arial"/>
    </w:rPr>
  </w:style>
  <w:style w:type="paragraph" w:styleId="EnvelopeAddress">
    <w:name w:val="envelope address"/>
    <w:basedOn w:val="Normal"/>
    <w:uiPriority w:val="99"/>
    <w:semiHidden/>
    <w:unhideWhenUsed/>
    <w:rsid w:val="007008A5"/>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7008A5"/>
    <w:rPr>
      <w:rFonts w:ascii="Calibri Light" w:hAnsi="Calibri Light" w:cs="Times New Roman"/>
    </w:rPr>
  </w:style>
  <w:style w:type="paragraph" w:styleId="FootnoteText">
    <w:name w:val="footnote text"/>
    <w:basedOn w:val="Normal"/>
    <w:link w:val="FootnoteTextChar"/>
    <w:uiPriority w:val="99"/>
    <w:semiHidden/>
    <w:unhideWhenUsed/>
    <w:rsid w:val="007008A5"/>
  </w:style>
  <w:style w:type="character" w:customStyle="1" w:styleId="FootnoteTextChar">
    <w:name w:val="Footnote Text Char"/>
    <w:link w:val="FootnoteText"/>
    <w:uiPriority w:val="99"/>
    <w:semiHidden/>
    <w:rsid w:val="007008A5"/>
    <w:rPr>
      <w:rFonts w:ascii="Arial" w:hAnsi="Arial" w:cs="Arial"/>
    </w:rPr>
  </w:style>
  <w:style w:type="character" w:customStyle="1" w:styleId="Heading1Char">
    <w:name w:val="Heading 1 Char"/>
    <w:link w:val="Heading1"/>
    <w:uiPriority w:val="9"/>
    <w:rsid w:val="007008A5"/>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7008A5"/>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7008A5"/>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7008A5"/>
    <w:rPr>
      <w:rFonts w:ascii="Calibri" w:eastAsia="Times New Roman" w:hAnsi="Calibri" w:cs="Times New Roman"/>
      <w:b/>
      <w:bCs/>
      <w:sz w:val="28"/>
      <w:szCs w:val="28"/>
    </w:rPr>
  </w:style>
  <w:style w:type="character" w:customStyle="1" w:styleId="Heading5Char">
    <w:name w:val="Heading 5 Char"/>
    <w:link w:val="Heading5"/>
    <w:uiPriority w:val="9"/>
    <w:semiHidden/>
    <w:rsid w:val="007008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7008A5"/>
    <w:rPr>
      <w:rFonts w:ascii="Calibri" w:eastAsia="Times New Roman" w:hAnsi="Calibri" w:cs="Times New Roman"/>
      <w:b/>
      <w:bCs/>
      <w:sz w:val="22"/>
      <w:szCs w:val="22"/>
    </w:rPr>
  </w:style>
  <w:style w:type="character" w:customStyle="1" w:styleId="Heading7Char">
    <w:name w:val="Heading 7 Char"/>
    <w:link w:val="Heading7"/>
    <w:uiPriority w:val="9"/>
    <w:semiHidden/>
    <w:rsid w:val="007008A5"/>
    <w:rPr>
      <w:rFonts w:ascii="Calibri" w:eastAsia="Times New Roman" w:hAnsi="Calibri" w:cs="Times New Roman"/>
      <w:sz w:val="24"/>
      <w:szCs w:val="24"/>
    </w:rPr>
  </w:style>
  <w:style w:type="character" w:customStyle="1" w:styleId="Heading8Char">
    <w:name w:val="Heading 8 Char"/>
    <w:link w:val="Heading8"/>
    <w:uiPriority w:val="9"/>
    <w:semiHidden/>
    <w:rsid w:val="007008A5"/>
    <w:rPr>
      <w:rFonts w:ascii="Calibri" w:eastAsia="Times New Roman" w:hAnsi="Calibri" w:cs="Times New Roman"/>
      <w:i/>
      <w:iCs/>
      <w:sz w:val="24"/>
      <w:szCs w:val="24"/>
    </w:rPr>
  </w:style>
  <w:style w:type="character" w:customStyle="1" w:styleId="Heading9Char">
    <w:name w:val="Heading 9 Char"/>
    <w:link w:val="Heading9"/>
    <w:uiPriority w:val="9"/>
    <w:semiHidden/>
    <w:rsid w:val="007008A5"/>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7008A5"/>
    <w:rPr>
      <w:i/>
      <w:iCs/>
    </w:rPr>
  </w:style>
  <w:style w:type="character" w:customStyle="1" w:styleId="HTMLAddressChar">
    <w:name w:val="HTML Address Char"/>
    <w:link w:val="HTMLAddress"/>
    <w:uiPriority w:val="99"/>
    <w:semiHidden/>
    <w:rsid w:val="007008A5"/>
    <w:rPr>
      <w:rFonts w:ascii="Arial" w:hAnsi="Arial" w:cs="Arial"/>
      <w:i/>
      <w:iCs/>
    </w:rPr>
  </w:style>
  <w:style w:type="paragraph" w:styleId="HTMLPreformatted">
    <w:name w:val="HTML Preformatted"/>
    <w:basedOn w:val="Normal"/>
    <w:link w:val="HTMLPreformattedChar"/>
    <w:uiPriority w:val="99"/>
    <w:semiHidden/>
    <w:unhideWhenUsed/>
    <w:rsid w:val="007008A5"/>
    <w:rPr>
      <w:rFonts w:ascii="Courier New" w:hAnsi="Courier New" w:cs="Courier New"/>
    </w:rPr>
  </w:style>
  <w:style w:type="character" w:customStyle="1" w:styleId="HTMLPreformattedChar">
    <w:name w:val="HTML Preformatted Char"/>
    <w:link w:val="HTMLPreformatted"/>
    <w:uiPriority w:val="99"/>
    <w:semiHidden/>
    <w:rsid w:val="007008A5"/>
    <w:rPr>
      <w:rFonts w:ascii="Courier New" w:hAnsi="Courier New" w:cs="Courier New"/>
    </w:rPr>
  </w:style>
  <w:style w:type="paragraph" w:styleId="Index1">
    <w:name w:val="index 1"/>
    <w:basedOn w:val="Normal"/>
    <w:next w:val="Normal"/>
    <w:uiPriority w:val="99"/>
    <w:semiHidden/>
    <w:unhideWhenUsed/>
    <w:rsid w:val="007008A5"/>
    <w:pPr>
      <w:ind w:left="200" w:hanging="200"/>
    </w:pPr>
  </w:style>
  <w:style w:type="paragraph" w:styleId="Index2">
    <w:name w:val="index 2"/>
    <w:basedOn w:val="Normal"/>
    <w:next w:val="Normal"/>
    <w:uiPriority w:val="99"/>
    <w:semiHidden/>
    <w:unhideWhenUsed/>
    <w:rsid w:val="007008A5"/>
    <w:pPr>
      <w:ind w:left="400" w:hanging="200"/>
    </w:pPr>
  </w:style>
  <w:style w:type="paragraph" w:styleId="Index3">
    <w:name w:val="index 3"/>
    <w:basedOn w:val="Normal"/>
    <w:next w:val="Normal"/>
    <w:uiPriority w:val="99"/>
    <w:semiHidden/>
    <w:unhideWhenUsed/>
    <w:rsid w:val="007008A5"/>
    <w:pPr>
      <w:ind w:left="600" w:hanging="200"/>
    </w:pPr>
  </w:style>
  <w:style w:type="paragraph" w:styleId="Index4">
    <w:name w:val="index 4"/>
    <w:basedOn w:val="Normal"/>
    <w:next w:val="Normal"/>
    <w:uiPriority w:val="99"/>
    <w:semiHidden/>
    <w:unhideWhenUsed/>
    <w:rsid w:val="007008A5"/>
    <w:pPr>
      <w:ind w:left="800" w:hanging="200"/>
    </w:pPr>
  </w:style>
  <w:style w:type="paragraph" w:styleId="Index5">
    <w:name w:val="index 5"/>
    <w:basedOn w:val="Normal"/>
    <w:next w:val="Normal"/>
    <w:uiPriority w:val="99"/>
    <w:semiHidden/>
    <w:unhideWhenUsed/>
    <w:rsid w:val="007008A5"/>
    <w:pPr>
      <w:ind w:left="1000" w:hanging="200"/>
    </w:pPr>
  </w:style>
  <w:style w:type="paragraph" w:styleId="Index6">
    <w:name w:val="index 6"/>
    <w:basedOn w:val="Normal"/>
    <w:next w:val="Normal"/>
    <w:uiPriority w:val="99"/>
    <w:semiHidden/>
    <w:unhideWhenUsed/>
    <w:rsid w:val="007008A5"/>
    <w:pPr>
      <w:ind w:left="1200" w:hanging="200"/>
    </w:pPr>
  </w:style>
  <w:style w:type="paragraph" w:styleId="Index7">
    <w:name w:val="index 7"/>
    <w:basedOn w:val="Normal"/>
    <w:next w:val="Normal"/>
    <w:uiPriority w:val="99"/>
    <w:semiHidden/>
    <w:unhideWhenUsed/>
    <w:rsid w:val="007008A5"/>
    <w:pPr>
      <w:ind w:left="1400" w:hanging="200"/>
    </w:pPr>
  </w:style>
  <w:style w:type="paragraph" w:styleId="Index8">
    <w:name w:val="index 8"/>
    <w:basedOn w:val="Normal"/>
    <w:next w:val="Normal"/>
    <w:uiPriority w:val="99"/>
    <w:semiHidden/>
    <w:unhideWhenUsed/>
    <w:rsid w:val="007008A5"/>
    <w:pPr>
      <w:ind w:left="1600" w:hanging="200"/>
    </w:pPr>
  </w:style>
  <w:style w:type="paragraph" w:styleId="Index9">
    <w:name w:val="index 9"/>
    <w:basedOn w:val="Normal"/>
    <w:next w:val="Normal"/>
    <w:uiPriority w:val="99"/>
    <w:semiHidden/>
    <w:unhideWhenUsed/>
    <w:rsid w:val="007008A5"/>
    <w:pPr>
      <w:ind w:left="1800" w:hanging="200"/>
    </w:pPr>
  </w:style>
  <w:style w:type="paragraph" w:styleId="IndexHeading">
    <w:name w:val="index heading"/>
    <w:basedOn w:val="Normal"/>
    <w:next w:val="Index1"/>
    <w:uiPriority w:val="99"/>
    <w:semiHidden/>
    <w:unhideWhenUsed/>
    <w:rsid w:val="007008A5"/>
    <w:rPr>
      <w:rFonts w:ascii="Calibri Light" w:hAnsi="Calibri Light" w:cs="Times New Roman"/>
      <w:b/>
      <w:bCs/>
    </w:rPr>
  </w:style>
  <w:style w:type="paragraph" w:styleId="IntenseQuote">
    <w:name w:val="Intense Quote"/>
    <w:basedOn w:val="Normal"/>
    <w:next w:val="Normal"/>
    <w:link w:val="IntenseQuoteChar"/>
    <w:uiPriority w:val="30"/>
    <w:qFormat/>
    <w:rsid w:val="007008A5"/>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7008A5"/>
    <w:rPr>
      <w:rFonts w:ascii="Arial" w:hAnsi="Arial" w:cs="Arial"/>
      <w:i/>
      <w:iCs/>
      <w:color w:val="5B9BD5"/>
    </w:rPr>
  </w:style>
  <w:style w:type="paragraph" w:styleId="List">
    <w:name w:val="List"/>
    <w:basedOn w:val="Normal"/>
    <w:uiPriority w:val="99"/>
    <w:semiHidden/>
    <w:unhideWhenUsed/>
    <w:rsid w:val="007008A5"/>
    <w:pPr>
      <w:ind w:left="360" w:hanging="360"/>
      <w:contextualSpacing/>
    </w:pPr>
  </w:style>
  <w:style w:type="paragraph" w:styleId="List2">
    <w:name w:val="List 2"/>
    <w:basedOn w:val="Normal"/>
    <w:uiPriority w:val="99"/>
    <w:semiHidden/>
    <w:unhideWhenUsed/>
    <w:rsid w:val="007008A5"/>
    <w:pPr>
      <w:ind w:left="720" w:hanging="360"/>
      <w:contextualSpacing/>
    </w:pPr>
  </w:style>
  <w:style w:type="paragraph" w:styleId="List3">
    <w:name w:val="List 3"/>
    <w:basedOn w:val="Normal"/>
    <w:uiPriority w:val="99"/>
    <w:semiHidden/>
    <w:unhideWhenUsed/>
    <w:rsid w:val="007008A5"/>
    <w:pPr>
      <w:ind w:left="1080" w:hanging="360"/>
      <w:contextualSpacing/>
    </w:pPr>
  </w:style>
  <w:style w:type="paragraph" w:styleId="List4">
    <w:name w:val="List 4"/>
    <w:basedOn w:val="Normal"/>
    <w:uiPriority w:val="99"/>
    <w:semiHidden/>
    <w:unhideWhenUsed/>
    <w:rsid w:val="007008A5"/>
    <w:pPr>
      <w:ind w:left="1440" w:hanging="360"/>
      <w:contextualSpacing/>
    </w:pPr>
  </w:style>
  <w:style w:type="paragraph" w:styleId="List5">
    <w:name w:val="List 5"/>
    <w:basedOn w:val="Normal"/>
    <w:uiPriority w:val="99"/>
    <w:semiHidden/>
    <w:unhideWhenUsed/>
    <w:rsid w:val="007008A5"/>
    <w:pPr>
      <w:ind w:left="1800" w:hanging="360"/>
      <w:contextualSpacing/>
    </w:pPr>
  </w:style>
  <w:style w:type="paragraph" w:styleId="ListBullet">
    <w:name w:val="List Bullet"/>
    <w:basedOn w:val="Normal"/>
    <w:uiPriority w:val="99"/>
    <w:semiHidden/>
    <w:unhideWhenUsed/>
    <w:rsid w:val="007008A5"/>
    <w:pPr>
      <w:numPr>
        <w:numId w:val="3"/>
      </w:numPr>
      <w:contextualSpacing/>
    </w:pPr>
  </w:style>
  <w:style w:type="paragraph" w:styleId="ListBullet2">
    <w:name w:val="List Bullet 2"/>
    <w:basedOn w:val="Normal"/>
    <w:uiPriority w:val="99"/>
    <w:semiHidden/>
    <w:unhideWhenUsed/>
    <w:rsid w:val="007008A5"/>
    <w:pPr>
      <w:numPr>
        <w:numId w:val="4"/>
      </w:numPr>
      <w:contextualSpacing/>
    </w:pPr>
  </w:style>
  <w:style w:type="paragraph" w:styleId="ListBullet3">
    <w:name w:val="List Bullet 3"/>
    <w:basedOn w:val="Normal"/>
    <w:uiPriority w:val="99"/>
    <w:semiHidden/>
    <w:unhideWhenUsed/>
    <w:rsid w:val="007008A5"/>
    <w:pPr>
      <w:numPr>
        <w:numId w:val="5"/>
      </w:numPr>
      <w:contextualSpacing/>
    </w:pPr>
  </w:style>
  <w:style w:type="paragraph" w:styleId="ListBullet4">
    <w:name w:val="List Bullet 4"/>
    <w:basedOn w:val="Normal"/>
    <w:uiPriority w:val="99"/>
    <w:semiHidden/>
    <w:unhideWhenUsed/>
    <w:rsid w:val="007008A5"/>
    <w:pPr>
      <w:numPr>
        <w:numId w:val="6"/>
      </w:numPr>
      <w:contextualSpacing/>
    </w:pPr>
  </w:style>
  <w:style w:type="paragraph" w:styleId="ListBullet5">
    <w:name w:val="List Bullet 5"/>
    <w:basedOn w:val="Normal"/>
    <w:uiPriority w:val="99"/>
    <w:semiHidden/>
    <w:unhideWhenUsed/>
    <w:rsid w:val="007008A5"/>
    <w:pPr>
      <w:numPr>
        <w:numId w:val="7"/>
      </w:numPr>
      <w:contextualSpacing/>
    </w:pPr>
  </w:style>
  <w:style w:type="paragraph" w:styleId="ListContinue">
    <w:name w:val="List Continue"/>
    <w:basedOn w:val="Normal"/>
    <w:uiPriority w:val="99"/>
    <w:semiHidden/>
    <w:unhideWhenUsed/>
    <w:rsid w:val="007008A5"/>
    <w:pPr>
      <w:spacing w:after="120"/>
      <w:ind w:left="360"/>
      <w:contextualSpacing/>
    </w:pPr>
  </w:style>
  <w:style w:type="paragraph" w:styleId="ListContinue2">
    <w:name w:val="List Continue 2"/>
    <w:basedOn w:val="Normal"/>
    <w:uiPriority w:val="99"/>
    <w:semiHidden/>
    <w:unhideWhenUsed/>
    <w:rsid w:val="007008A5"/>
    <w:pPr>
      <w:spacing w:after="120"/>
      <w:ind w:left="720"/>
      <w:contextualSpacing/>
    </w:pPr>
  </w:style>
  <w:style w:type="paragraph" w:styleId="ListContinue3">
    <w:name w:val="List Continue 3"/>
    <w:basedOn w:val="Normal"/>
    <w:uiPriority w:val="99"/>
    <w:semiHidden/>
    <w:unhideWhenUsed/>
    <w:rsid w:val="007008A5"/>
    <w:pPr>
      <w:spacing w:after="120"/>
      <w:ind w:left="1080"/>
      <w:contextualSpacing/>
    </w:pPr>
  </w:style>
  <w:style w:type="paragraph" w:styleId="ListContinue4">
    <w:name w:val="List Continue 4"/>
    <w:basedOn w:val="Normal"/>
    <w:uiPriority w:val="99"/>
    <w:semiHidden/>
    <w:unhideWhenUsed/>
    <w:rsid w:val="007008A5"/>
    <w:pPr>
      <w:spacing w:after="120"/>
      <w:ind w:left="1440"/>
      <w:contextualSpacing/>
    </w:pPr>
  </w:style>
  <w:style w:type="paragraph" w:styleId="ListContinue5">
    <w:name w:val="List Continue 5"/>
    <w:basedOn w:val="Normal"/>
    <w:uiPriority w:val="99"/>
    <w:semiHidden/>
    <w:unhideWhenUsed/>
    <w:rsid w:val="007008A5"/>
    <w:pPr>
      <w:spacing w:after="120"/>
      <w:ind w:left="1800"/>
      <w:contextualSpacing/>
    </w:pPr>
  </w:style>
  <w:style w:type="paragraph" w:styleId="ListNumber">
    <w:name w:val="List Number"/>
    <w:basedOn w:val="Normal"/>
    <w:uiPriority w:val="99"/>
    <w:semiHidden/>
    <w:unhideWhenUsed/>
    <w:rsid w:val="007008A5"/>
    <w:pPr>
      <w:numPr>
        <w:numId w:val="8"/>
      </w:numPr>
      <w:contextualSpacing/>
    </w:pPr>
  </w:style>
  <w:style w:type="paragraph" w:styleId="ListNumber2">
    <w:name w:val="List Number 2"/>
    <w:basedOn w:val="Normal"/>
    <w:uiPriority w:val="99"/>
    <w:semiHidden/>
    <w:unhideWhenUsed/>
    <w:rsid w:val="007008A5"/>
    <w:pPr>
      <w:numPr>
        <w:numId w:val="9"/>
      </w:numPr>
      <w:contextualSpacing/>
    </w:pPr>
  </w:style>
  <w:style w:type="paragraph" w:styleId="ListNumber3">
    <w:name w:val="List Number 3"/>
    <w:basedOn w:val="Normal"/>
    <w:uiPriority w:val="99"/>
    <w:semiHidden/>
    <w:unhideWhenUsed/>
    <w:rsid w:val="007008A5"/>
    <w:pPr>
      <w:numPr>
        <w:numId w:val="10"/>
      </w:numPr>
      <w:contextualSpacing/>
    </w:pPr>
  </w:style>
  <w:style w:type="paragraph" w:styleId="ListNumber4">
    <w:name w:val="List Number 4"/>
    <w:basedOn w:val="Normal"/>
    <w:uiPriority w:val="99"/>
    <w:semiHidden/>
    <w:unhideWhenUsed/>
    <w:rsid w:val="007008A5"/>
    <w:pPr>
      <w:numPr>
        <w:numId w:val="11"/>
      </w:numPr>
      <w:contextualSpacing/>
    </w:pPr>
  </w:style>
  <w:style w:type="paragraph" w:styleId="ListNumber5">
    <w:name w:val="List Number 5"/>
    <w:basedOn w:val="Normal"/>
    <w:uiPriority w:val="99"/>
    <w:semiHidden/>
    <w:unhideWhenUsed/>
    <w:rsid w:val="007008A5"/>
    <w:pPr>
      <w:numPr>
        <w:numId w:val="12"/>
      </w:numPr>
      <w:contextualSpacing/>
    </w:pPr>
  </w:style>
  <w:style w:type="paragraph" w:styleId="ListParagraph">
    <w:name w:val="List Paragraph"/>
    <w:basedOn w:val="Normal"/>
    <w:uiPriority w:val="34"/>
    <w:qFormat/>
    <w:rsid w:val="007008A5"/>
    <w:pPr>
      <w:ind w:left="720"/>
    </w:pPr>
  </w:style>
  <w:style w:type="paragraph" w:styleId="MacroText">
    <w:name w:val="macro"/>
    <w:link w:val="MacroTextChar"/>
    <w:uiPriority w:val="99"/>
    <w:semiHidden/>
    <w:unhideWhenUsed/>
    <w:rsid w:val="007008A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7008A5"/>
    <w:rPr>
      <w:rFonts w:ascii="Courier New" w:hAnsi="Courier New" w:cs="Courier New"/>
    </w:rPr>
  </w:style>
  <w:style w:type="paragraph" w:styleId="MessageHeader">
    <w:name w:val="Message Header"/>
    <w:basedOn w:val="Normal"/>
    <w:link w:val="MessageHeaderChar"/>
    <w:uiPriority w:val="99"/>
    <w:semiHidden/>
    <w:unhideWhenUsed/>
    <w:rsid w:val="007008A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7008A5"/>
    <w:rPr>
      <w:rFonts w:ascii="Calibri Light" w:eastAsia="Times New Roman" w:hAnsi="Calibri Light" w:cs="Times New Roman"/>
      <w:sz w:val="24"/>
      <w:szCs w:val="24"/>
      <w:shd w:val="pct20" w:color="auto" w:fill="auto"/>
    </w:rPr>
  </w:style>
  <w:style w:type="paragraph" w:styleId="NoSpacing">
    <w:name w:val="No Spacing"/>
    <w:uiPriority w:val="1"/>
    <w:qFormat/>
    <w:rsid w:val="007008A5"/>
    <w:rPr>
      <w:rFonts w:ascii="Arial" w:hAnsi="Arial" w:cs="Arial"/>
    </w:rPr>
  </w:style>
  <w:style w:type="paragraph" w:styleId="NormalWeb">
    <w:name w:val="Normal (Web)"/>
    <w:basedOn w:val="Normal"/>
    <w:uiPriority w:val="99"/>
    <w:semiHidden/>
    <w:unhideWhenUsed/>
    <w:rsid w:val="007008A5"/>
    <w:rPr>
      <w:rFonts w:ascii="Times New Roman" w:hAnsi="Times New Roman" w:cs="Times New Roman"/>
      <w:sz w:val="24"/>
      <w:szCs w:val="24"/>
    </w:rPr>
  </w:style>
  <w:style w:type="paragraph" w:styleId="NormalIndent">
    <w:name w:val="Normal Indent"/>
    <w:basedOn w:val="Normal"/>
    <w:uiPriority w:val="99"/>
    <w:semiHidden/>
    <w:unhideWhenUsed/>
    <w:rsid w:val="007008A5"/>
    <w:pPr>
      <w:ind w:left="720"/>
    </w:pPr>
  </w:style>
  <w:style w:type="paragraph" w:styleId="NoteHeading">
    <w:name w:val="Note Heading"/>
    <w:basedOn w:val="Normal"/>
    <w:next w:val="Normal"/>
    <w:link w:val="NoteHeadingChar"/>
    <w:uiPriority w:val="99"/>
    <w:semiHidden/>
    <w:unhideWhenUsed/>
    <w:rsid w:val="007008A5"/>
  </w:style>
  <w:style w:type="character" w:customStyle="1" w:styleId="NoteHeadingChar">
    <w:name w:val="Note Heading Char"/>
    <w:link w:val="NoteHeading"/>
    <w:uiPriority w:val="99"/>
    <w:semiHidden/>
    <w:rsid w:val="007008A5"/>
    <w:rPr>
      <w:rFonts w:ascii="Arial" w:hAnsi="Arial" w:cs="Arial"/>
    </w:rPr>
  </w:style>
  <w:style w:type="paragraph" w:styleId="PlainText">
    <w:name w:val="Plain Text"/>
    <w:basedOn w:val="Normal"/>
    <w:link w:val="PlainTextChar"/>
    <w:uiPriority w:val="99"/>
    <w:semiHidden/>
    <w:unhideWhenUsed/>
    <w:rsid w:val="007008A5"/>
    <w:rPr>
      <w:rFonts w:ascii="Courier New" w:hAnsi="Courier New" w:cs="Courier New"/>
    </w:rPr>
  </w:style>
  <w:style w:type="character" w:customStyle="1" w:styleId="PlainTextChar">
    <w:name w:val="Plain Text Char"/>
    <w:link w:val="PlainText"/>
    <w:uiPriority w:val="99"/>
    <w:semiHidden/>
    <w:rsid w:val="007008A5"/>
    <w:rPr>
      <w:rFonts w:ascii="Courier New" w:hAnsi="Courier New" w:cs="Courier New"/>
    </w:rPr>
  </w:style>
  <w:style w:type="paragraph" w:styleId="Quote">
    <w:name w:val="Quote"/>
    <w:basedOn w:val="Normal"/>
    <w:next w:val="Normal"/>
    <w:link w:val="QuoteChar"/>
    <w:uiPriority w:val="29"/>
    <w:qFormat/>
    <w:rsid w:val="007008A5"/>
    <w:pPr>
      <w:spacing w:before="200" w:after="160"/>
      <w:ind w:left="864" w:right="864"/>
      <w:jc w:val="center"/>
    </w:pPr>
    <w:rPr>
      <w:i/>
      <w:iCs/>
      <w:color w:val="404040"/>
    </w:rPr>
  </w:style>
  <w:style w:type="character" w:customStyle="1" w:styleId="QuoteChar">
    <w:name w:val="Quote Char"/>
    <w:link w:val="Quote"/>
    <w:uiPriority w:val="29"/>
    <w:rsid w:val="007008A5"/>
    <w:rPr>
      <w:rFonts w:ascii="Arial" w:hAnsi="Arial" w:cs="Arial"/>
      <w:i/>
      <w:iCs/>
      <w:color w:val="404040"/>
    </w:rPr>
  </w:style>
  <w:style w:type="paragraph" w:styleId="Salutation">
    <w:name w:val="Salutation"/>
    <w:basedOn w:val="Normal"/>
    <w:next w:val="Normal"/>
    <w:link w:val="SalutationChar"/>
    <w:uiPriority w:val="99"/>
    <w:semiHidden/>
    <w:unhideWhenUsed/>
    <w:rsid w:val="007008A5"/>
  </w:style>
  <w:style w:type="character" w:customStyle="1" w:styleId="SalutationChar">
    <w:name w:val="Salutation Char"/>
    <w:link w:val="Salutation"/>
    <w:uiPriority w:val="99"/>
    <w:semiHidden/>
    <w:rsid w:val="007008A5"/>
    <w:rPr>
      <w:rFonts w:ascii="Arial" w:hAnsi="Arial" w:cs="Arial"/>
    </w:rPr>
  </w:style>
  <w:style w:type="paragraph" w:styleId="Signature">
    <w:name w:val="Signature"/>
    <w:basedOn w:val="Normal"/>
    <w:link w:val="SignatureChar"/>
    <w:uiPriority w:val="99"/>
    <w:semiHidden/>
    <w:unhideWhenUsed/>
    <w:rsid w:val="007008A5"/>
    <w:pPr>
      <w:ind w:left="4320"/>
    </w:pPr>
  </w:style>
  <w:style w:type="character" w:customStyle="1" w:styleId="SignatureChar">
    <w:name w:val="Signature Char"/>
    <w:link w:val="Signature"/>
    <w:uiPriority w:val="99"/>
    <w:semiHidden/>
    <w:rsid w:val="007008A5"/>
    <w:rPr>
      <w:rFonts w:ascii="Arial" w:hAnsi="Arial" w:cs="Arial"/>
    </w:rPr>
  </w:style>
  <w:style w:type="paragraph" w:styleId="Subtitle">
    <w:name w:val="Subtitle"/>
    <w:basedOn w:val="Normal"/>
    <w:next w:val="Normal"/>
    <w:link w:val="SubtitleChar"/>
    <w:uiPriority w:val="11"/>
    <w:qFormat/>
    <w:rsid w:val="007008A5"/>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7008A5"/>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7008A5"/>
    <w:pPr>
      <w:ind w:left="200" w:hanging="200"/>
    </w:pPr>
  </w:style>
  <w:style w:type="paragraph" w:styleId="TableofFigures">
    <w:name w:val="table of figures"/>
    <w:basedOn w:val="Normal"/>
    <w:next w:val="Normal"/>
    <w:uiPriority w:val="99"/>
    <w:semiHidden/>
    <w:unhideWhenUsed/>
    <w:rsid w:val="007008A5"/>
  </w:style>
  <w:style w:type="paragraph" w:styleId="Title">
    <w:name w:val="Title"/>
    <w:basedOn w:val="Normal"/>
    <w:next w:val="Normal"/>
    <w:link w:val="TitleChar"/>
    <w:uiPriority w:val="10"/>
    <w:qFormat/>
    <w:rsid w:val="007008A5"/>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7008A5"/>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7008A5"/>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7008A5"/>
  </w:style>
  <w:style w:type="paragraph" w:styleId="TOC2">
    <w:name w:val="toc 2"/>
    <w:basedOn w:val="Normal"/>
    <w:next w:val="Normal"/>
    <w:uiPriority w:val="39"/>
    <w:semiHidden/>
    <w:unhideWhenUsed/>
    <w:rsid w:val="007008A5"/>
    <w:pPr>
      <w:ind w:left="200"/>
    </w:pPr>
  </w:style>
  <w:style w:type="paragraph" w:styleId="TOC3">
    <w:name w:val="toc 3"/>
    <w:basedOn w:val="Normal"/>
    <w:next w:val="Normal"/>
    <w:uiPriority w:val="39"/>
    <w:semiHidden/>
    <w:unhideWhenUsed/>
    <w:rsid w:val="007008A5"/>
    <w:pPr>
      <w:ind w:left="400"/>
    </w:pPr>
  </w:style>
  <w:style w:type="paragraph" w:styleId="TOC4">
    <w:name w:val="toc 4"/>
    <w:basedOn w:val="Normal"/>
    <w:next w:val="Normal"/>
    <w:uiPriority w:val="39"/>
    <w:semiHidden/>
    <w:unhideWhenUsed/>
    <w:rsid w:val="007008A5"/>
    <w:pPr>
      <w:ind w:left="600"/>
    </w:pPr>
  </w:style>
  <w:style w:type="paragraph" w:styleId="TOC5">
    <w:name w:val="toc 5"/>
    <w:basedOn w:val="Normal"/>
    <w:next w:val="Normal"/>
    <w:uiPriority w:val="39"/>
    <w:semiHidden/>
    <w:unhideWhenUsed/>
    <w:rsid w:val="007008A5"/>
    <w:pPr>
      <w:ind w:left="800"/>
    </w:pPr>
  </w:style>
  <w:style w:type="paragraph" w:styleId="TOC6">
    <w:name w:val="toc 6"/>
    <w:basedOn w:val="Normal"/>
    <w:next w:val="Normal"/>
    <w:uiPriority w:val="39"/>
    <w:semiHidden/>
    <w:unhideWhenUsed/>
    <w:rsid w:val="007008A5"/>
    <w:pPr>
      <w:ind w:left="1000"/>
    </w:pPr>
  </w:style>
  <w:style w:type="paragraph" w:styleId="TOC7">
    <w:name w:val="toc 7"/>
    <w:basedOn w:val="Normal"/>
    <w:next w:val="Normal"/>
    <w:uiPriority w:val="39"/>
    <w:semiHidden/>
    <w:unhideWhenUsed/>
    <w:rsid w:val="007008A5"/>
    <w:pPr>
      <w:ind w:left="1200"/>
    </w:pPr>
  </w:style>
  <w:style w:type="paragraph" w:styleId="TOC8">
    <w:name w:val="toc 8"/>
    <w:basedOn w:val="Normal"/>
    <w:next w:val="Normal"/>
    <w:uiPriority w:val="39"/>
    <w:semiHidden/>
    <w:unhideWhenUsed/>
    <w:rsid w:val="007008A5"/>
    <w:pPr>
      <w:ind w:left="1400"/>
    </w:pPr>
  </w:style>
  <w:style w:type="paragraph" w:styleId="TOC9">
    <w:name w:val="toc 9"/>
    <w:basedOn w:val="Normal"/>
    <w:next w:val="Normal"/>
    <w:uiPriority w:val="39"/>
    <w:semiHidden/>
    <w:unhideWhenUsed/>
    <w:rsid w:val="007008A5"/>
    <w:pPr>
      <w:ind w:left="1600"/>
    </w:pPr>
  </w:style>
  <w:style w:type="paragraph" w:styleId="TOCHeading">
    <w:name w:val="TOC Heading"/>
    <w:basedOn w:val="Heading1"/>
    <w:next w:val="Normal"/>
    <w:uiPriority w:val="39"/>
    <w:semiHidden/>
    <w:unhideWhenUsed/>
    <w:qFormat/>
    <w:rsid w:val="007008A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6579">
      <w:bodyDiv w:val="1"/>
      <w:marLeft w:val="0"/>
      <w:marRight w:val="0"/>
      <w:marTop w:val="0"/>
      <w:marBottom w:val="0"/>
      <w:divBdr>
        <w:top w:val="none" w:sz="0" w:space="0" w:color="auto"/>
        <w:left w:val="none" w:sz="0" w:space="0" w:color="auto"/>
        <w:bottom w:val="none" w:sz="0" w:space="0" w:color="auto"/>
        <w:right w:val="none" w:sz="0" w:space="0" w:color="auto"/>
      </w:divBdr>
    </w:div>
    <w:div w:id="691537641">
      <w:bodyDiv w:val="1"/>
      <w:marLeft w:val="0"/>
      <w:marRight w:val="0"/>
      <w:marTop w:val="0"/>
      <w:marBottom w:val="0"/>
      <w:divBdr>
        <w:top w:val="none" w:sz="0" w:space="0" w:color="auto"/>
        <w:left w:val="none" w:sz="0" w:space="0" w:color="auto"/>
        <w:bottom w:val="none" w:sz="0" w:space="0" w:color="auto"/>
        <w:right w:val="none" w:sz="0" w:space="0" w:color="auto"/>
      </w:divBdr>
    </w:div>
    <w:div w:id="781070881">
      <w:bodyDiv w:val="1"/>
      <w:marLeft w:val="0"/>
      <w:marRight w:val="0"/>
      <w:marTop w:val="0"/>
      <w:marBottom w:val="0"/>
      <w:divBdr>
        <w:top w:val="none" w:sz="0" w:space="0" w:color="auto"/>
        <w:left w:val="none" w:sz="0" w:space="0" w:color="auto"/>
        <w:bottom w:val="none" w:sz="0" w:space="0" w:color="auto"/>
        <w:right w:val="none" w:sz="0" w:space="0" w:color="auto"/>
      </w:divBdr>
    </w:div>
    <w:div w:id="1026903006">
      <w:bodyDiv w:val="1"/>
      <w:marLeft w:val="0"/>
      <w:marRight w:val="0"/>
      <w:marTop w:val="0"/>
      <w:marBottom w:val="0"/>
      <w:divBdr>
        <w:top w:val="none" w:sz="0" w:space="0" w:color="auto"/>
        <w:left w:val="none" w:sz="0" w:space="0" w:color="auto"/>
        <w:bottom w:val="none" w:sz="0" w:space="0" w:color="auto"/>
        <w:right w:val="none" w:sz="0" w:space="0" w:color="auto"/>
      </w:divBdr>
    </w:div>
    <w:div w:id="1621764480">
      <w:bodyDiv w:val="1"/>
      <w:marLeft w:val="0"/>
      <w:marRight w:val="0"/>
      <w:marTop w:val="0"/>
      <w:marBottom w:val="0"/>
      <w:divBdr>
        <w:top w:val="none" w:sz="0" w:space="0" w:color="auto"/>
        <w:left w:val="none" w:sz="0" w:space="0" w:color="auto"/>
        <w:bottom w:val="none" w:sz="0" w:space="0" w:color="auto"/>
        <w:right w:val="none" w:sz="0" w:space="0" w:color="auto"/>
      </w:divBdr>
    </w:div>
    <w:div w:id="17305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pecagent.com/LookUp/?ulid=11232&amp;mf=04&amp;src=wd"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D779787-379A-43AE-83E6-08F977E5E71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aec59467-f985-499e-9631-d7f3d108a13c"/>
  </ds:schemaRefs>
</ds:datastoreItem>
</file>

<file path=customXml/itemProps2.xml><?xml version="1.0" encoding="utf-8"?>
<ds:datastoreItem xmlns:ds="http://schemas.openxmlformats.org/officeDocument/2006/customXml" ds:itemID="{661696DA-2C3A-43E7-91B4-F1F87984357F}">
  <ds:schemaRefs>
    <ds:schemaRef ds:uri="http://schemas.openxmlformats.org/officeDocument/2006/bibliography"/>
  </ds:schemaRefs>
</ds:datastoreItem>
</file>

<file path=customXml/itemProps3.xml><?xml version="1.0" encoding="utf-8"?>
<ds:datastoreItem xmlns:ds="http://schemas.openxmlformats.org/officeDocument/2006/customXml" ds:itemID="{F028DFA0-791B-4246-B4AA-AD52D8AB4B34}">
  <ds:schemaRefs>
    <ds:schemaRef ds:uri="http://schemas.microsoft.com/sharepoint/v3/contenttype/forms"/>
  </ds:schemaRefs>
</ds:datastoreItem>
</file>

<file path=customXml/itemProps4.xml><?xml version="1.0" encoding="utf-8"?>
<ds:datastoreItem xmlns:ds="http://schemas.openxmlformats.org/officeDocument/2006/customXml" ds:itemID="{044705A4-74B4-4D12-9E97-F0BA70F10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1D571F-513D-4D07-86C0-BB54C498189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3471</Words>
  <Characters>24662</Characters>
  <Application>Microsoft Office Word</Application>
  <DocSecurity>0</DocSecurity>
  <Lines>205</Lines>
  <Paragraphs>56</Paragraphs>
  <ScaleCrop>false</ScaleCrop>
  <HeadingPairs>
    <vt:vector size="2" baseType="variant">
      <vt:variant>
        <vt:lpstr>Title</vt:lpstr>
      </vt:variant>
      <vt:variant>
        <vt:i4>1</vt:i4>
      </vt:variant>
    </vt:vector>
  </HeadingPairs>
  <TitlesOfParts>
    <vt:vector size="1" baseType="lpstr">
      <vt:lpstr>SECTION 321400 - UNIT PAVING</vt:lpstr>
    </vt:vector>
  </TitlesOfParts>
  <Company/>
  <LinksUpToDate>false</LinksUpToDate>
  <CharactersWithSpaces>28077</CharactersWithSpaces>
  <SharedDoc>false</SharedDoc>
  <HLinks>
    <vt:vector size="6" baseType="variant">
      <vt:variant>
        <vt:i4>4456533</vt:i4>
      </vt:variant>
      <vt:variant>
        <vt:i4>0</vt:i4>
      </vt:variant>
      <vt:variant>
        <vt:i4>0</vt:i4>
      </vt:variant>
      <vt:variant>
        <vt:i4>5</vt:i4>
      </vt:variant>
      <vt:variant>
        <vt:lpwstr>http://www.specagent.com/LookUp/?ulid=11232&amp;mf=04&amp;src=wd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321400 - UNIT PAVING</dc:title>
  <dc:subject>UNIT PAVING</dc:subject>
  <dc:creator>ARCOM, Inc.</dc:creator>
  <cp:keywords>BAS-12345-MS80</cp:keywords>
  <cp:lastModifiedBy>Frazine Susan</cp:lastModifiedBy>
  <cp:revision>9</cp:revision>
  <cp:lastPrinted>2014-10-22T16:07:00Z</cp:lastPrinted>
  <dcterms:created xsi:type="dcterms:W3CDTF">2018-04-24T21:54:00Z</dcterms:created>
  <dcterms:modified xsi:type="dcterms:W3CDTF">2022-06-29T15:49:00Z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37100.0000000000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